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0BB" w:rsidRDefault="00765922">
      <w:pPr>
        <w:rPr>
          <w:sz w:val="40"/>
          <w:szCs w:val="40"/>
        </w:rPr>
      </w:pPr>
      <w:r>
        <w:rPr>
          <w:noProof/>
          <w:sz w:val="20"/>
        </w:rPr>
        <w:drawing>
          <wp:anchor distT="0" distB="0" distL="114300" distR="114300" simplePos="0" relativeHeight="251657728" behindDoc="0" locked="0" layoutInCell="1" allowOverlap="1">
            <wp:simplePos x="0" y="0"/>
            <wp:positionH relativeFrom="column">
              <wp:posOffset>2362200</wp:posOffset>
            </wp:positionH>
            <wp:positionV relativeFrom="paragraph">
              <wp:posOffset>0</wp:posOffset>
            </wp:positionV>
            <wp:extent cx="1038225" cy="1447800"/>
            <wp:effectExtent l="19050" t="0" r="9525" b="0"/>
            <wp:wrapSquare wrapText="left"/>
            <wp:docPr id="2" name="Bilde 2" descr="kommunevå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mmunevåpen"/>
                    <pic:cNvPicPr>
                      <a:picLocks noChangeAspect="1" noChangeArrowheads="1"/>
                    </pic:cNvPicPr>
                  </pic:nvPicPr>
                  <pic:blipFill>
                    <a:blip r:embed="rId7" cstate="print"/>
                    <a:srcRect/>
                    <a:stretch>
                      <a:fillRect/>
                    </a:stretch>
                  </pic:blipFill>
                  <pic:spPr bwMode="auto">
                    <a:xfrm>
                      <a:off x="0" y="0"/>
                      <a:ext cx="1038225" cy="1447800"/>
                    </a:xfrm>
                    <a:prstGeom prst="rect">
                      <a:avLst/>
                    </a:prstGeom>
                    <a:noFill/>
                    <a:ln w="9525">
                      <a:noFill/>
                      <a:miter lim="800000"/>
                      <a:headEnd/>
                      <a:tailEnd/>
                    </a:ln>
                  </pic:spPr>
                </pic:pic>
              </a:graphicData>
            </a:graphic>
          </wp:anchor>
        </w:drawing>
      </w:r>
      <w:r w:rsidR="009530BB">
        <w:rPr>
          <w:sz w:val="40"/>
          <w:szCs w:val="40"/>
        </w:rPr>
        <w:br w:type="textWrapping" w:clear="all"/>
      </w:r>
    </w:p>
    <w:p w:rsidR="009530BB" w:rsidRDefault="009530BB">
      <w:pPr>
        <w:jc w:val="center"/>
        <w:rPr>
          <w:b/>
          <w:sz w:val="36"/>
          <w:szCs w:val="36"/>
        </w:rPr>
      </w:pPr>
    </w:p>
    <w:p w:rsidR="009530BB" w:rsidRDefault="009530BB">
      <w:pPr>
        <w:jc w:val="center"/>
        <w:rPr>
          <w:b/>
          <w:sz w:val="36"/>
          <w:szCs w:val="36"/>
        </w:rPr>
      </w:pPr>
    </w:p>
    <w:p w:rsidR="009530BB" w:rsidRDefault="009530BB">
      <w:pPr>
        <w:jc w:val="center"/>
        <w:rPr>
          <w:sz w:val="32"/>
          <w:szCs w:val="32"/>
        </w:rPr>
      </w:pPr>
    </w:p>
    <w:p w:rsidR="009530BB" w:rsidRDefault="009530BB">
      <w:pPr>
        <w:jc w:val="center"/>
        <w:rPr>
          <w:b/>
          <w:sz w:val="36"/>
          <w:szCs w:val="36"/>
        </w:rPr>
      </w:pPr>
    </w:p>
    <w:p w:rsidR="009530BB" w:rsidRDefault="009530BB">
      <w:pPr>
        <w:jc w:val="center"/>
        <w:rPr>
          <w:b/>
          <w:sz w:val="36"/>
          <w:szCs w:val="36"/>
        </w:rPr>
      </w:pPr>
    </w:p>
    <w:p w:rsidR="009530BB" w:rsidRDefault="009530BB">
      <w:pPr>
        <w:jc w:val="center"/>
        <w:rPr>
          <w:b/>
          <w:sz w:val="36"/>
          <w:szCs w:val="36"/>
        </w:rPr>
      </w:pPr>
      <w:r>
        <w:rPr>
          <w:b/>
          <w:sz w:val="36"/>
          <w:szCs w:val="36"/>
        </w:rPr>
        <w:t>ANSKAFFELSESREGLEMENT FOR TRANØY KOMMUNE</w:t>
      </w:r>
    </w:p>
    <w:p w:rsidR="009530BB" w:rsidRDefault="009530BB">
      <w:pPr>
        <w:jc w:val="right"/>
        <w:rPr>
          <w:sz w:val="40"/>
          <w:szCs w:val="40"/>
        </w:rPr>
      </w:pPr>
    </w:p>
    <w:p w:rsidR="009530BB" w:rsidRDefault="009530BB">
      <w:pPr>
        <w:jc w:val="center"/>
        <w:rPr>
          <w:sz w:val="40"/>
          <w:szCs w:val="40"/>
        </w:rPr>
      </w:pPr>
    </w:p>
    <w:p w:rsidR="009530BB" w:rsidRDefault="009530BB">
      <w:pPr>
        <w:pStyle w:val="Overskrift4"/>
      </w:pPr>
      <w:r>
        <w:t>Utarbeidet 24.04-08</w:t>
      </w:r>
    </w:p>
    <w:p w:rsidR="009530BB" w:rsidRDefault="009530BB">
      <w:pPr>
        <w:jc w:val="center"/>
        <w:rPr>
          <w:sz w:val="32"/>
          <w:szCs w:val="32"/>
        </w:rPr>
      </w:pPr>
      <w:r>
        <w:rPr>
          <w:sz w:val="32"/>
          <w:szCs w:val="32"/>
        </w:rPr>
        <w:t>Revidert 10.04-12</w:t>
      </w:r>
    </w:p>
    <w:p w:rsidR="009530BB" w:rsidRDefault="009530BB">
      <w:pPr>
        <w:jc w:val="center"/>
        <w:rPr>
          <w:sz w:val="32"/>
          <w:szCs w:val="32"/>
        </w:rPr>
      </w:pPr>
    </w:p>
    <w:p w:rsidR="009530BB" w:rsidRDefault="009530BB">
      <w:pPr>
        <w:jc w:val="center"/>
        <w:rPr>
          <w:sz w:val="32"/>
          <w:szCs w:val="32"/>
        </w:rPr>
      </w:pPr>
    </w:p>
    <w:p w:rsidR="009530BB" w:rsidRDefault="009530BB">
      <w:pPr>
        <w:jc w:val="center"/>
        <w:rPr>
          <w:sz w:val="32"/>
          <w:szCs w:val="32"/>
        </w:rPr>
      </w:pPr>
    </w:p>
    <w:p w:rsidR="009530BB" w:rsidRDefault="009530BB">
      <w:pPr>
        <w:jc w:val="center"/>
        <w:rPr>
          <w:sz w:val="32"/>
          <w:szCs w:val="32"/>
        </w:rPr>
      </w:pPr>
      <w:r>
        <w:rPr>
          <w:sz w:val="32"/>
          <w:szCs w:val="32"/>
        </w:rPr>
        <w:t xml:space="preserve">Vedtatt av kommunestyret  </w:t>
      </w:r>
    </w:p>
    <w:p w:rsidR="009530BB" w:rsidRDefault="009530BB">
      <w:pPr>
        <w:jc w:val="center"/>
        <w:rPr>
          <w:sz w:val="32"/>
          <w:szCs w:val="32"/>
        </w:rPr>
      </w:pPr>
      <w:r>
        <w:rPr>
          <w:sz w:val="32"/>
          <w:szCs w:val="32"/>
        </w:rPr>
        <w:t>sak 45/08 den 24.06-08</w:t>
      </w:r>
    </w:p>
    <w:p w:rsidR="009530BB" w:rsidRDefault="001B7FDD">
      <w:pPr>
        <w:jc w:val="center"/>
        <w:rPr>
          <w:sz w:val="32"/>
          <w:szCs w:val="32"/>
        </w:rPr>
      </w:pPr>
      <w:r>
        <w:rPr>
          <w:sz w:val="32"/>
          <w:szCs w:val="32"/>
        </w:rPr>
        <w:t>og sak 56/12 den 26.06-12</w:t>
      </w:r>
    </w:p>
    <w:p w:rsidR="009530BB" w:rsidRDefault="009530BB">
      <w:pPr>
        <w:jc w:val="center"/>
        <w:rPr>
          <w:sz w:val="32"/>
          <w:szCs w:val="32"/>
        </w:rPr>
      </w:pPr>
    </w:p>
    <w:p w:rsidR="009530BB" w:rsidRDefault="009530BB">
      <w:pPr>
        <w:jc w:val="center"/>
        <w:rPr>
          <w:sz w:val="32"/>
          <w:szCs w:val="32"/>
        </w:rPr>
      </w:pPr>
    </w:p>
    <w:p w:rsidR="009530BB" w:rsidRDefault="009530BB">
      <w:pPr>
        <w:jc w:val="center"/>
        <w:rPr>
          <w:sz w:val="32"/>
          <w:szCs w:val="32"/>
        </w:rPr>
      </w:pPr>
    </w:p>
    <w:p w:rsidR="009530BB" w:rsidRDefault="009530BB">
      <w:pPr>
        <w:jc w:val="center"/>
        <w:rPr>
          <w:sz w:val="32"/>
          <w:szCs w:val="32"/>
        </w:rPr>
      </w:pPr>
    </w:p>
    <w:p w:rsidR="009530BB" w:rsidRDefault="009530BB">
      <w:pPr>
        <w:jc w:val="center"/>
        <w:rPr>
          <w:sz w:val="32"/>
          <w:szCs w:val="32"/>
        </w:rPr>
      </w:pPr>
    </w:p>
    <w:p w:rsidR="009530BB" w:rsidRDefault="009530BB">
      <w:pPr>
        <w:jc w:val="center"/>
        <w:rPr>
          <w:sz w:val="32"/>
          <w:szCs w:val="32"/>
        </w:rPr>
      </w:pPr>
    </w:p>
    <w:p w:rsidR="009530BB" w:rsidRDefault="009530BB">
      <w:pPr>
        <w:jc w:val="center"/>
        <w:rPr>
          <w:sz w:val="32"/>
          <w:szCs w:val="32"/>
        </w:rPr>
      </w:pPr>
    </w:p>
    <w:p w:rsidR="009530BB" w:rsidRDefault="009530BB">
      <w:pPr>
        <w:jc w:val="center"/>
        <w:rPr>
          <w:sz w:val="32"/>
          <w:szCs w:val="32"/>
        </w:rPr>
      </w:pPr>
    </w:p>
    <w:p w:rsidR="009530BB" w:rsidRDefault="009530BB">
      <w:pPr>
        <w:jc w:val="center"/>
        <w:rPr>
          <w:sz w:val="32"/>
          <w:szCs w:val="32"/>
        </w:rPr>
      </w:pPr>
    </w:p>
    <w:p w:rsidR="009530BB" w:rsidRDefault="009530BB">
      <w:pPr>
        <w:jc w:val="center"/>
        <w:rPr>
          <w:sz w:val="32"/>
          <w:szCs w:val="32"/>
        </w:rPr>
      </w:pPr>
    </w:p>
    <w:p w:rsidR="009530BB" w:rsidRDefault="009530BB">
      <w:pPr>
        <w:jc w:val="center"/>
        <w:rPr>
          <w:sz w:val="32"/>
          <w:szCs w:val="32"/>
        </w:rPr>
      </w:pPr>
    </w:p>
    <w:p w:rsidR="009530BB" w:rsidRDefault="009530BB">
      <w:pPr>
        <w:jc w:val="center"/>
        <w:rPr>
          <w:sz w:val="32"/>
          <w:szCs w:val="32"/>
        </w:rPr>
      </w:pPr>
    </w:p>
    <w:p w:rsidR="009530BB" w:rsidRDefault="009530BB">
      <w:pPr>
        <w:jc w:val="center"/>
        <w:rPr>
          <w:sz w:val="20"/>
          <w:szCs w:val="32"/>
        </w:rPr>
      </w:pPr>
      <w:r>
        <w:rPr>
          <w:sz w:val="20"/>
          <w:szCs w:val="32"/>
        </w:rPr>
        <w:t xml:space="preserve">Mal utarbeidet av </w:t>
      </w:r>
    </w:p>
    <w:p w:rsidR="009530BB" w:rsidRDefault="009530BB">
      <w:pPr>
        <w:jc w:val="center"/>
        <w:rPr>
          <w:sz w:val="20"/>
          <w:szCs w:val="32"/>
        </w:rPr>
      </w:pPr>
    </w:p>
    <w:p w:rsidR="009530BB" w:rsidRDefault="009530BB">
      <w:pPr>
        <w:jc w:val="center"/>
        <w:rPr>
          <w:sz w:val="20"/>
          <w:szCs w:val="32"/>
        </w:rPr>
      </w:pPr>
      <w:r>
        <w:rPr>
          <w:sz w:val="20"/>
          <w:szCs w:val="32"/>
        </w:rPr>
        <w:t>Leverandørutviklingsprosjektet for kommunene i Troms (LUK)</w:t>
      </w:r>
    </w:p>
    <w:p w:rsidR="009530BB" w:rsidRDefault="009530BB">
      <w:pPr>
        <w:jc w:val="center"/>
        <w:rPr>
          <w:sz w:val="32"/>
          <w:szCs w:val="32"/>
        </w:rPr>
      </w:pPr>
    </w:p>
    <w:p w:rsidR="009530BB" w:rsidRDefault="009530BB">
      <w:pPr>
        <w:jc w:val="center"/>
        <w:rPr>
          <w:sz w:val="32"/>
          <w:szCs w:val="32"/>
        </w:rPr>
      </w:pPr>
    </w:p>
    <w:p w:rsidR="009530BB" w:rsidRDefault="009530BB">
      <w:pPr>
        <w:jc w:val="center"/>
        <w:rPr>
          <w:sz w:val="32"/>
          <w:szCs w:val="32"/>
        </w:rPr>
      </w:pPr>
    </w:p>
    <w:p w:rsidR="009530BB" w:rsidRDefault="009530BB">
      <w:pPr>
        <w:jc w:val="center"/>
        <w:rPr>
          <w:sz w:val="32"/>
          <w:szCs w:val="32"/>
        </w:rPr>
      </w:pPr>
    </w:p>
    <w:p w:rsidR="009530BB" w:rsidRDefault="009530BB">
      <w:pPr>
        <w:pBdr>
          <w:bottom w:val="single" w:sz="6" w:space="1" w:color="auto"/>
        </w:pBdr>
        <w:tabs>
          <w:tab w:val="center" w:pos="4535"/>
          <w:tab w:val="right" w:pos="9070"/>
        </w:tabs>
        <w:rPr>
          <w:b/>
          <w:sz w:val="28"/>
          <w:szCs w:val="28"/>
        </w:rPr>
      </w:pPr>
      <w:r>
        <w:rPr>
          <w:b/>
          <w:sz w:val="28"/>
          <w:szCs w:val="28"/>
        </w:rPr>
        <w:lastRenderedPageBreak/>
        <w:tab/>
        <w:t>Innholdsfortegnelse</w:t>
      </w:r>
      <w:r>
        <w:rPr>
          <w:b/>
          <w:sz w:val="28"/>
          <w:szCs w:val="28"/>
        </w:rPr>
        <w:tab/>
      </w:r>
    </w:p>
    <w:p w:rsidR="009530BB" w:rsidRDefault="009530BB">
      <w:pPr>
        <w:pBdr>
          <w:bottom w:val="single" w:sz="6" w:space="1" w:color="auto"/>
        </w:pBdr>
        <w:tabs>
          <w:tab w:val="center" w:pos="4535"/>
          <w:tab w:val="right" w:pos="9070"/>
        </w:tabs>
        <w:rPr>
          <w:b/>
          <w:sz w:val="28"/>
          <w:szCs w:val="28"/>
        </w:rPr>
      </w:pPr>
    </w:p>
    <w:p w:rsidR="009530BB" w:rsidRDefault="009530BB">
      <w:pPr>
        <w:pStyle w:val="INNH1"/>
        <w:tabs>
          <w:tab w:val="right" w:leader="dot" w:pos="9060"/>
        </w:tabs>
      </w:pPr>
    </w:p>
    <w:p w:rsidR="009530BB" w:rsidRDefault="009530BB"/>
    <w:p w:rsidR="009530BB" w:rsidRDefault="009530BB"/>
    <w:p w:rsidR="009530BB" w:rsidRDefault="009530BB">
      <w:pPr>
        <w:pStyle w:val="INNH1"/>
        <w:tabs>
          <w:tab w:val="right" w:leader="dot" w:pos="9060"/>
        </w:tabs>
        <w:rPr>
          <w:b w:val="0"/>
          <w:bCs w:val="0"/>
          <w:caps w:val="0"/>
          <w:noProof/>
          <w:sz w:val="24"/>
          <w:szCs w:val="24"/>
        </w:rPr>
      </w:pPr>
      <w:r>
        <w:rPr>
          <w:sz w:val="24"/>
        </w:rPr>
        <w:fldChar w:fldCharType="begin"/>
      </w:r>
      <w:r>
        <w:rPr>
          <w:sz w:val="24"/>
        </w:rPr>
        <w:instrText xml:space="preserve"> TOC \o "1-2" \h \z </w:instrText>
      </w:r>
      <w:r>
        <w:rPr>
          <w:sz w:val="24"/>
        </w:rPr>
        <w:fldChar w:fldCharType="separate"/>
      </w:r>
      <w:hyperlink w:anchor="_Toc324317425" w:history="1">
        <w:r>
          <w:rPr>
            <w:rStyle w:val="Hyperkobling"/>
            <w:noProof/>
            <w:sz w:val="24"/>
            <w:szCs w:val="32"/>
          </w:rPr>
          <w:t>Forord</w:t>
        </w:r>
        <w:r>
          <w:rPr>
            <w:noProof/>
            <w:webHidden/>
            <w:sz w:val="24"/>
          </w:rPr>
          <w:tab/>
        </w:r>
        <w:r>
          <w:rPr>
            <w:noProof/>
            <w:webHidden/>
            <w:sz w:val="24"/>
          </w:rPr>
          <w:fldChar w:fldCharType="begin"/>
        </w:r>
        <w:r>
          <w:rPr>
            <w:noProof/>
            <w:webHidden/>
            <w:sz w:val="24"/>
          </w:rPr>
          <w:instrText xml:space="preserve"> PAGEREF _Toc324317425 \h </w:instrText>
        </w:r>
        <w:r>
          <w:rPr>
            <w:noProof/>
            <w:sz w:val="24"/>
          </w:rPr>
        </w:r>
        <w:r>
          <w:rPr>
            <w:noProof/>
            <w:webHidden/>
            <w:sz w:val="24"/>
          </w:rPr>
          <w:fldChar w:fldCharType="separate"/>
        </w:r>
        <w:r>
          <w:rPr>
            <w:noProof/>
            <w:webHidden/>
            <w:sz w:val="24"/>
          </w:rPr>
          <w:t>3</w:t>
        </w:r>
        <w:r>
          <w:rPr>
            <w:noProof/>
            <w:webHidden/>
            <w:sz w:val="24"/>
          </w:rPr>
          <w:fldChar w:fldCharType="end"/>
        </w:r>
      </w:hyperlink>
    </w:p>
    <w:p w:rsidR="009530BB" w:rsidRDefault="009530BB">
      <w:pPr>
        <w:pStyle w:val="INNH1"/>
        <w:tabs>
          <w:tab w:val="right" w:leader="dot" w:pos="9060"/>
        </w:tabs>
        <w:rPr>
          <w:b w:val="0"/>
          <w:bCs w:val="0"/>
          <w:caps w:val="0"/>
          <w:noProof/>
          <w:sz w:val="24"/>
          <w:szCs w:val="24"/>
        </w:rPr>
      </w:pPr>
      <w:hyperlink w:anchor="_Toc324317426" w:history="1">
        <w:r>
          <w:rPr>
            <w:rStyle w:val="Hyperkobling"/>
            <w:noProof/>
            <w:sz w:val="24"/>
            <w:szCs w:val="32"/>
          </w:rPr>
          <w:t>1.0 Virkeområde og formål</w:t>
        </w:r>
        <w:r>
          <w:rPr>
            <w:noProof/>
            <w:webHidden/>
            <w:sz w:val="24"/>
          </w:rPr>
          <w:tab/>
        </w:r>
        <w:r>
          <w:rPr>
            <w:noProof/>
            <w:webHidden/>
            <w:sz w:val="24"/>
          </w:rPr>
          <w:fldChar w:fldCharType="begin"/>
        </w:r>
        <w:r>
          <w:rPr>
            <w:noProof/>
            <w:webHidden/>
            <w:sz w:val="24"/>
          </w:rPr>
          <w:instrText xml:space="preserve"> PAGEREF _Toc324317426 \h </w:instrText>
        </w:r>
        <w:r>
          <w:rPr>
            <w:noProof/>
            <w:sz w:val="24"/>
          </w:rPr>
        </w:r>
        <w:r>
          <w:rPr>
            <w:noProof/>
            <w:webHidden/>
            <w:sz w:val="24"/>
          </w:rPr>
          <w:fldChar w:fldCharType="separate"/>
        </w:r>
        <w:r>
          <w:rPr>
            <w:noProof/>
            <w:webHidden/>
            <w:sz w:val="24"/>
          </w:rPr>
          <w:t>3</w:t>
        </w:r>
        <w:r>
          <w:rPr>
            <w:noProof/>
            <w:webHidden/>
            <w:sz w:val="24"/>
          </w:rPr>
          <w:fldChar w:fldCharType="end"/>
        </w:r>
      </w:hyperlink>
    </w:p>
    <w:p w:rsidR="009530BB" w:rsidRDefault="009530BB">
      <w:pPr>
        <w:pStyle w:val="INNH2"/>
        <w:tabs>
          <w:tab w:val="right" w:leader="dot" w:pos="9060"/>
        </w:tabs>
        <w:rPr>
          <w:smallCaps w:val="0"/>
          <w:noProof/>
          <w:sz w:val="24"/>
          <w:szCs w:val="24"/>
        </w:rPr>
      </w:pPr>
      <w:hyperlink w:anchor="_Toc324317427" w:history="1">
        <w:r>
          <w:rPr>
            <w:rStyle w:val="Hyperkobling"/>
            <w:noProof/>
            <w:sz w:val="24"/>
            <w:szCs w:val="28"/>
          </w:rPr>
          <w:t>1.1 Virkeområde</w:t>
        </w:r>
        <w:r>
          <w:rPr>
            <w:noProof/>
            <w:webHidden/>
            <w:sz w:val="24"/>
          </w:rPr>
          <w:tab/>
        </w:r>
        <w:r>
          <w:rPr>
            <w:noProof/>
            <w:webHidden/>
            <w:sz w:val="24"/>
          </w:rPr>
          <w:fldChar w:fldCharType="begin"/>
        </w:r>
        <w:r>
          <w:rPr>
            <w:noProof/>
            <w:webHidden/>
            <w:sz w:val="24"/>
          </w:rPr>
          <w:instrText xml:space="preserve"> PAGEREF _Toc324317427 \h </w:instrText>
        </w:r>
        <w:r>
          <w:rPr>
            <w:noProof/>
            <w:sz w:val="24"/>
          </w:rPr>
        </w:r>
        <w:r>
          <w:rPr>
            <w:noProof/>
            <w:webHidden/>
            <w:sz w:val="24"/>
          </w:rPr>
          <w:fldChar w:fldCharType="separate"/>
        </w:r>
        <w:r>
          <w:rPr>
            <w:noProof/>
            <w:webHidden/>
            <w:sz w:val="24"/>
          </w:rPr>
          <w:t>3</w:t>
        </w:r>
        <w:r>
          <w:rPr>
            <w:noProof/>
            <w:webHidden/>
            <w:sz w:val="24"/>
          </w:rPr>
          <w:fldChar w:fldCharType="end"/>
        </w:r>
      </w:hyperlink>
    </w:p>
    <w:p w:rsidR="009530BB" w:rsidRDefault="009530BB">
      <w:pPr>
        <w:pStyle w:val="INNH2"/>
        <w:tabs>
          <w:tab w:val="right" w:leader="dot" w:pos="9060"/>
        </w:tabs>
        <w:rPr>
          <w:smallCaps w:val="0"/>
          <w:noProof/>
          <w:sz w:val="24"/>
          <w:szCs w:val="24"/>
        </w:rPr>
      </w:pPr>
      <w:hyperlink w:anchor="_Toc324317428" w:history="1">
        <w:r>
          <w:rPr>
            <w:rStyle w:val="Hyperkobling"/>
            <w:noProof/>
            <w:sz w:val="24"/>
            <w:szCs w:val="28"/>
          </w:rPr>
          <w:t>1.2 Formål</w:t>
        </w:r>
        <w:r>
          <w:rPr>
            <w:noProof/>
            <w:webHidden/>
            <w:sz w:val="24"/>
          </w:rPr>
          <w:tab/>
        </w:r>
        <w:r>
          <w:rPr>
            <w:noProof/>
            <w:webHidden/>
            <w:sz w:val="24"/>
          </w:rPr>
          <w:fldChar w:fldCharType="begin"/>
        </w:r>
        <w:r>
          <w:rPr>
            <w:noProof/>
            <w:webHidden/>
            <w:sz w:val="24"/>
          </w:rPr>
          <w:instrText xml:space="preserve"> PAGEREF _Toc324317428 \h </w:instrText>
        </w:r>
        <w:r>
          <w:rPr>
            <w:noProof/>
            <w:sz w:val="24"/>
          </w:rPr>
        </w:r>
        <w:r>
          <w:rPr>
            <w:noProof/>
            <w:webHidden/>
            <w:sz w:val="24"/>
          </w:rPr>
          <w:fldChar w:fldCharType="separate"/>
        </w:r>
        <w:r>
          <w:rPr>
            <w:noProof/>
            <w:webHidden/>
            <w:sz w:val="24"/>
          </w:rPr>
          <w:t>3</w:t>
        </w:r>
        <w:r>
          <w:rPr>
            <w:noProof/>
            <w:webHidden/>
            <w:sz w:val="24"/>
          </w:rPr>
          <w:fldChar w:fldCharType="end"/>
        </w:r>
      </w:hyperlink>
    </w:p>
    <w:p w:rsidR="009530BB" w:rsidRDefault="009530BB">
      <w:pPr>
        <w:pStyle w:val="INNH2"/>
        <w:tabs>
          <w:tab w:val="right" w:leader="dot" w:pos="9060"/>
        </w:tabs>
        <w:rPr>
          <w:smallCaps w:val="0"/>
          <w:noProof/>
          <w:sz w:val="24"/>
          <w:szCs w:val="24"/>
        </w:rPr>
      </w:pPr>
      <w:hyperlink w:anchor="_Toc324317429" w:history="1">
        <w:r>
          <w:rPr>
            <w:rStyle w:val="Hyperkobling"/>
            <w:noProof/>
            <w:sz w:val="24"/>
            <w:szCs w:val="28"/>
          </w:rPr>
          <w:t>1.3 Mål</w:t>
        </w:r>
        <w:r>
          <w:rPr>
            <w:noProof/>
            <w:webHidden/>
            <w:sz w:val="24"/>
          </w:rPr>
          <w:tab/>
        </w:r>
        <w:r>
          <w:rPr>
            <w:noProof/>
            <w:webHidden/>
            <w:sz w:val="24"/>
          </w:rPr>
          <w:fldChar w:fldCharType="begin"/>
        </w:r>
        <w:r>
          <w:rPr>
            <w:noProof/>
            <w:webHidden/>
            <w:sz w:val="24"/>
          </w:rPr>
          <w:instrText xml:space="preserve"> PAGEREF _Toc324317429 \h </w:instrText>
        </w:r>
        <w:r>
          <w:rPr>
            <w:noProof/>
            <w:sz w:val="24"/>
          </w:rPr>
        </w:r>
        <w:r>
          <w:rPr>
            <w:noProof/>
            <w:webHidden/>
            <w:sz w:val="24"/>
          </w:rPr>
          <w:fldChar w:fldCharType="separate"/>
        </w:r>
        <w:r>
          <w:rPr>
            <w:noProof/>
            <w:webHidden/>
            <w:sz w:val="24"/>
          </w:rPr>
          <w:t>4</w:t>
        </w:r>
        <w:r>
          <w:rPr>
            <w:noProof/>
            <w:webHidden/>
            <w:sz w:val="24"/>
          </w:rPr>
          <w:fldChar w:fldCharType="end"/>
        </w:r>
      </w:hyperlink>
    </w:p>
    <w:p w:rsidR="009530BB" w:rsidRDefault="009530BB">
      <w:pPr>
        <w:pStyle w:val="INNH1"/>
        <w:tabs>
          <w:tab w:val="right" w:leader="dot" w:pos="9060"/>
        </w:tabs>
        <w:rPr>
          <w:b w:val="0"/>
          <w:bCs w:val="0"/>
          <w:caps w:val="0"/>
          <w:noProof/>
          <w:sz w:val="24"/>
          <w:szCs w:val="24"/>
        </w:rPr>
      </w:pPr>
      <w:hyperlink w:anchor="_Toc324317430" w:history="1">
        <w:r>
          <w:rPr>
            <w:rStyle w:val="Hyperkobling"/>
            <w:noProof/>
            <w:sz w:val="24"/>
            <w:szCs w:val="32"/>
          </w:rPr>
          <w:t>2.0 Innkjøpspolitikk</w:t>
        </w:r>
        <w:r>
          <w:rPr>
            <w:noProof/>
            <w:webHidden/>
            <w:sz w:val="24"/>
          </w:rPr>
          <w:tab/>
        </w:r>
        <w:r>
          <w:rPr>
            <w:noProof/>
            <w:webHidden/>
            <w:sz w:val="24"/>
          </w:rPr>
          <w:fldChar w:fldCharType="begin"/>
        </w:r>
        <w:r>
          <w:rPr>
            <w:noProof/>
            <w:webHidden/>
            <w:sz w:val="24"/>
          </w:rPr>
          <w:instrText xml:space="preserve"> PAGEREF _Toc324317430 \h </w:instrText>
        </w:r>
        <w:r>
          <w:rPr>
            <w:noProof/>
            <w:sz w:val="24"/>
          </w:rPr>
        </w:r>
        <w:r>
          <w:rPr>
            <w:noProof/>
            <w:webHidden/>
            <w:sz w:val="24"/>
          </w:rPr>
          <w:fldChar w:fldCharType="separate"/>
        </w:r>
        <w:r>
          <w:rPr>
            <w:noProof/>
            <w:webHidden/>
            <w:sz w:val="24"/>
          </w:rPr>
          <w:t>4</w:t>
        </w:r>
        <w:r>
          <w:rPr>
            <w:noProof/>
            <w:webHidden/>
            <w:sz w:val="24"/>
          </w:rPr>
          <w:fldChar w:fldCharType="end"/>
        </w:r>
      </w:hyperlink>
    </w:p>
    <w:p w:rsidR="009530BB" w:rsidRDefault="009530BB">
      <w:pPr>
        <w:pStyle w:val="INNH2"/>
        <w:tabs>
          <w:tab w:val="right" w:leader="dot" w:pos="9060"/>
        </w:tabs>
        <w:rPr>
          <w:smallCaps w:val="0"/>
          <w:noProof/>
          <w:sz w:val="24"/>
          <w:szCs w:val="24"/>
        </w:rPr>
      </w:pPr>
      <w:hyperlink w:anchor="_Toc324317431" w:history="1">
        <w:r>
          <w:rPr>
            <w:rStyle w:val="Hyperkobling"/>
            <w:noProof/>
            <w:sz w:val="24"/>
            <w:szCs w:val="28"/>
          </w:rPr>
          <w:t>2.1 Generelt</w:t>
        </w:r>
        <w:r>
          <w:rPr>
            <w:noProof/>
            <w:webHidden/>
            <w:sz w:val="24"/>
          </w:rPr>
          <w:tab/>
        </w:r>
        <w:r>
          <w:rPr>
            <w:noProof/>
            <w:webHidden/>
            <w:sz w:val="24"/>
          </w:rPr>
          <w:fldChar w:fldCharType="begin"/>
        </w:r>
        <w:r>
          <w:rPr>
            <w:noProof/>
            <w:webHidden/>
            <w:sz w:val="24"/>
          </w:rPr>
          <w:instrText xml:space="preserve"> PAGEREF _Toc324317431 \h </w:instrText>
        </w:r>
        <w:r>
          <w:rPr>
            <w:noProof/>
            <w:sz w:val="24"/>
          </w:rPr>
        </w:r>
        <w:r>
          <w:rPr>
            <w:noProof/>
            <w:webHidden/>
            <w:sz w:val="24"/>
          </w:rPr>
          <w:fldChar w:fldCharType="separate"/>
        </w:r>
        <w:r>
          <w:rPr>
            <w:noProof/>
            <w:webHidden/>
            <w:sz w:val="24"/>
          </w:rPr>
          <w:t>4</w:t>
        </w:r>
        <w:r>
          <w:rPr>
            <w:noProof/>
            <w:webHidden/>
            <w:sz w:val="24"/>
          </w:rPr>
          <w:fldChar w:fldCharType="end"/>
        </w:r>
      </w:hyperlink>
    </w:p>
    <w:p w:rsidR="009530BB" w:rsidRDefault="009530BB">
      <w:pPr>
        <w:pStyle w:val="INNH2"/>
        <w:tabs>
          <w:tab w:val="right" w:leader="dot" w:pos="9060"/>
        </w:tabs>
        <w:rPr>
          <w:smallCaps w:val="0"/>
          <w:noProof/>
          <w:sz w:val="24"/>
          <w:szCs w:val="24"/>
        </w:rPr>
      </w:pPr>
      <w:hyperlink w:anchor="_Toc324317432" w:history="1">
        <w:r>
          <w:rPr>
            <w:rStyle w:val="Hyperkobling"/>
            <w:noProof/>
            <w:sz w:val="24"/>
            <w:szCs w:val="28"/>
          </w:rPr>
          <w:t>2.2 Miljø og livssykluskostnader</w:t>
        </w:r>
        <w:r>
          <w:rPr>
            <w:noProof/>
            <w:webHidden/>
            <w:sz w:val="24"/>
          </w:rPr>
          <w:tab/>
        </w:r>
        <w:r>
          <w:rPr>
            <w:noProof/>
            <w:webHidden/>
            <w:sz w:val="24"/>
          </w:rPr>
          <w:fldChar w:fldCharType="begin"/>
        </w:r>
        <w:r>
          <w:rPr>
            <w:noProof/>
            <w:webHidden/>
            <w:sz w:val="24"/>
          </w:rPr>
          <w:instrText xml:space="preserve"> PAGEREF _Toc324317432 \h </w:instrText>
        </w:r>
        <w:r>
          <w:rPr>
            <w:noProof/>
            <w:sz w:val="24"/>
          </w:rPr>
        </w:r>
        <w:r>
          <w:rPr>
            <w:noProof/>
            <w:webHidden/>
            <w:sz w:val="24"/>
          </w:rPr>
          <w:fldChar w:fldCharType="separate"/>
        </w:r>
        <w:r>
          <w:rPr>
            <w:noProof/>
            <w:webHidden/>
            <w:sz w:val="24"/>
          </w:rPr>
          <w:t>4</w:t>
        </w:r>
        <w:r>
          <w:rPr>
            <w:noProof/>
            <w:webHidden/>
            <w:sz w:val="24"/>
          </w:rPr>
          <w:fldChar w:fldCharType="end"/>
        </w:r>
      </w:hyperlink>
    </w:p>
    <w:p w:rsidR="009530BB" w:rsidRDefault="009530BB">
      <w:pPr>
        <w:pStyle w:val="INNH2"/>
        <w:tabs>
          <w:tab w:val="right" w:leader="dot" w:pos="9060"/>
        </w:tabs>
        <w:rPr>
          <w:smallCaps w:val="0"/>
          <w:noProof/>
          <w:sz w:val="24"/>
          <w:szCs w:val="24"/>
        </w:rPr>
      </w:pPr>
      <w:hyperlink w:anchor="_Toc324317433" w:history="1">
        <w:r>
          <w:rPr>
            <w:rStyle w:val="Hyperkobling"/>
            <w:noProof/>
            <w:sz w:val="24"/>
            <w:szCs w:val="28"/>
          </w:rPr>
          <w:t>2.3 Lærlinger</w:t>
        </w:r>
        <w:r>
          <w:rPr>
            <w:noProof/>
            <w:webHidden/>
            <w:sz w:val="24"/>
          </w:rPr>
          <w:tab/>
        </w:r>
        <w:r>
          <w:rPr>
            <w:noProof/>
            <w:webHidden/>
            <w:sz w:val="24"/>
          </w:rPr>
          <w:fldChar w:fldCharType="begin"/>
        </w:r>
        <w:r>
          <w:rPr>
            <w:noProof/>
            <w:webHidden/>
            <w:sz w:val="24"/>
          </w:rPr>
          <w:instrText xml:space="preserve"> PAGEREF _Toc324317433 \h </w:instrText>
        </w:r>
        <w:r>
          <w:rPr>
            <w:noProof/>
            <w:sz w:val="24"/>
          </w:rPr>
        </w:r>
        <w:r>
          <w:rPr>
            <w:noProof/>
            <w:webHidden/>
            <w:sz w:val="24"/>
          </w:rPr>
          <w:fldChar w:fldCharType="separate"/>
        </w:r>
        <w:r>
          <w:rPr>
            <w:noProof/>
            <w:webHidden/>
            <w:sz w:val="24"/>
          </w:rPr>
          <w:t>4</w:t>
        </w:r>
        <w:r>
          <w:rPr>
            <w:noProof/>
            <w:webHidden/>
            <w:sz w:val="24"/>
          </w:rPr>
          <w:fldChar w:fldCharType="end"/>
        </w:r>
      </w:hyperlink>
    </w:p>
    <w:p w:rsidR="009530BB" w:rsidRDefault="009530BB">
      <w:pPr>
        <w:pStyle w:val="INNH2"/>
        <w:tabs>
          <w:tab w:val="right" w:leader="dot" w:pos="9060"/>
        </w:tabs>
        <w:rPr>
          <w:smallCaps w:val="0"/>
          <w:noProof/>
          <w:sz w:val="24"/>
          <w:szCs w:val="24"/>
        </w:rPr>
      </w:pPr>
      <w:hyperlink w:anchor="_Toc324317434" w:history="1">
        <w:r>
          <w:rPr>
            <w:rStyle w:val="Hyperkobling"/>
            <w:noProof/>
            <w:sz w:val="24"/>
            <w:szCs w:val="28"/>
          </w:rPr>
          <w:t>2.4 Fast ansatte (kontraktørklausul)</w:t>
        </w:r>
        <w:r>
          <w:rPr>
            <w:noProof/>
            <w:webHidden/>
            <w:sz w:val="24"/>
          </w:rPr>
          <w:tab/>
        </w:r>
        <w:r>
          <w:rPr>
            <w:noProof/>
            <w:webHidden/>
            <w:sz w:val="24"/>
          </w:rPr>
          <w:fldChar w:fldCharType="begin"/>
        </w:r>
        <w:r>
          <w:rPr>
            <w:noProof/>
            <w:webHidden/>
            <w:sz w:val="24"/>
          </w:rPr>
          <w:instrText xml:space="preserve"> PAGEREF _Toc324317434 \h </w:instrText>
        </w:r>
        <w:r>
          <w:rPr>
            <w:noProof/>
            <w:sz w:val="24"/>
          </w:rPr>
        </w:r>
        <w:r>
          <w:rPr>
            <w:noProof/>
            <w:webHidden/>
            <w:sz w:val="24"/>
          </w:rPr>
          <w:fldChar w:fldCharType="separate"/>
        </w:r>
        <w:r>
          <w:rPr>
            <w:noProof/>
            <w:webHidden/>
            <w:sz w:val="24"/>
          </w:rPr>
          <w:t>4</w:t>
        </w:r>
        <w:r>
          <w:rPr>
            <w:noProof/>
            <w:webHidden/>
            <w:sz w:val="24"/>
          </w:rPr>
          <w:fldChar w:fldCharType="end"/>
        </w:r>
      </w:hyperlink>
    </w:p>
    <w:p w:rsidR="009530BB" w:rsidRDefault="009530BB">
      <w:pPr>
        <w:pStyle w:val="INNH2"/>
        <w:tabs>
          <w:tab w:val="right" w:leader="dot" w:pos="9060"/>
        </w:tabs>
        <w:rPr>
          <w:smallCaps w:val="0"/>
          <w:noProof/>
          <w:sz w:val="24"/>
          <w:szCs w:val="24"/>
        </w:rPr>
      </w:pPr>
      <w:hyperlink w:anchor="_Toc324317435" w:history="1">
        <w:r>
          <w:rPr>
            <w:rStyle w:val="Hyperkobling"/>
            <w:noProof/>
            <w:sz w:val="24"/>
            <w:szCs w:val="28"/>
          </w:rPr>
          <w:t>2.5 Begrensning av konkurranser</w:t>
        </w:r>
        <w:r>
          <w:rPr>
            <w:noProof/>
            <w:webHidden/>
            <w:sz w:val="24"/>
          </w:rPr>
          <w:tab/>
        </w:r>
        <w:r>
          <w:rPr>
            <w:noProof/>
            <w:webHidden/>
            <w:sz w:val="24"/>
          </w:rPr>
          <w:fldChar w:fldCharType="begin"/>
        </w:r>
        <w:r>
          <w:rPr>
            <w:noProof/>
            <w:webHidden/>
            <w:sz w:val="24"/>
          </w:rPr>
          <w:instrText xml:space="preserve"> PAGEREF _Toc324317435 \h </w:instrText>
        </w:r>
        <w:r>
          <w:rPr>
            <w:noProof/>
            <w:sz w:val="24"/>
          </w:rPr>
        </w:r>
        <w:r>
          <w:rPr>
            <w:noProof/>
            <w:webHidden/>
            <w:sz w:val="24"/>
          </w:rPr>
          <w:fldChar w:fldCharType="separate"/>
        </w:r>
        <w:r>
          <w:rPr>
            <w:noProof/>
            <w:webHidden/>
            <w:sz w:val="24"/>
          </w:rPr>
          <w:t>5</w:t>
        </w:r>
        <w:r>
          <w:rPr>
            <w:noProof/>
            <w:webHidden/>
            <w:sz w:val="24"/>
          </w:rPr>
          <w:fldChar w:fldCharType="end"/>
        </w:r>
      </w:hyperlink>
    </w:p>
    <w:p w:rsidR="009530BB" w:rsidRDefault="009530BB">
      <w:pPr>
        <w:pStyle w:val="INNH2"/>
        <w:tabs>
          <w:tab w:val="right" w:leader="dot" w:pos="9060"/>
        </w:tabs>
        <w:rPr>
          <w:smallCaps w:val="0"/>
          <w:noProof/>
          <w:sz w:val="24"/>
          <w:szCs w:val="24"/>
        </w:rPr>
      </w:pPr>
      <w:hyperlink w:anchor="_Toc324317436" w:history="1">
        <w:r>
          <w:rPr>
            <w:rStyle w:val="Hyperkobling"/>
            <w:noProof/>
            <w:sz w:val="24"/>
            <w:szCs w:val="28"/>
          </w:rPr>
          <w:t>2.6 Lagerhold</w:t>
        </w:r>
        <w:r>
          <w:rPr>
            <w:noProof/>
            <w:webHidden/>
            <w:sz w:val="24"/>
          </w:rPr>
          <w:tab/>
        </w:r>
        <w:r>
          <w:rPr>
            <w:noProof/>
            <w:webHidden/>
            <w:sz w:val="24"/>
          </w:rPr>
          <w:fldChar w:fldCharType="begin"/>
        </w:r>
        <w:r>
          <w:rPr>
            <w:noProof/>
            <w:webHidden/>
            <w:sz w:val="24"/>
          </w:rPr>
          <w:instrText xml:space="preserve"> PAGEREF _Toc324317436 \h </w:instrText>
        </w:r>
        <w:r>
          <w:rPr>
            <w:noProof/>
            <w:sz w:val="24"/>
          </w:rPr>
        </w:r>
        <w:r>
          <w:rPr>
            <w:noProof/>
            <w:webHidden/>
            <w:sz w:val="24"/>
          </w:rPr>
          <w:fldChar w:fldCharType="separate"/>
        </w:r>
        <w:r>
          <w:rPr>
            <w:noProof/>
            <w:webHidden/>
            <w:sz w:val="24"/>
          </w:rPr>
          <w:t>5</w:t>
        </w:r>
        <w:r>
          <w:rPr>
            <w:noProof/>
            <w:webHidden/>
            <w:sz w:val="24"/>
          </w:rPr>
          <w:fldChar w:fldCharType="end"/>
        </w:r>
      </w:hyperlink>
    </w:p>
    <w:p w:rsidR="009530BB" w:rsidRDefault="009530BB">
      <w:pPr>
        <w:pStyle w:val="INNH1"/>
        <w:tabs>
          <w:tab w:val="right" w:leader="dot" w:pos="9060"/>
        </w:tabs>
        <w:rPr>
          <w:b w:val="0"/>
          <w:bCs w:val="0"/>
          <w:caps w:val="0"/>
          <w:noProof/>
          <w:sz w:val="24"/>
          <w:szCs w:val="24"/>
        </w:rPr>
      </w:pPr>
      <w:hyperlink w:anchor="_Toc324317437" w:history="1">
        <w:r>
          <w:rPr>
            <w:rStyle w:val="Hyperkobling"/>
            <w:noProof/>
            <w:sz w:val="24"/>
            <w:szCs w:val="32"/>
          </w:rPr>
          <w:t>3.0 Innkjøpsmetoder</w:t>
        </w:r>
        <w:r>
          <w:rPr>
            <w:noProof/>
            <w:webHidden/>
            <w:sz w:val="24"/>
          </w:rPr>
          <w:tab/>
        </w:r>
        <w:r>
          <w:rPr>
            <w:noProof/>
            <w:webHidden/>
            <w:sz w:val="24"/>
          </w:rPr>
          <w:fldChar w:fldCharType="begin"/>
        </w:r>
        <w:r>
          <w:rPr>
            <w:noProof/>
            <w:webHidden/>
            <w:sz w:val="24"/>
          </w:rPr>
          <w:instrText xml:space="preserve"> PAGEREF _Toc324317437 \h </w:instrText>
        </w:r>
        <w:r>
          <w:rPr>
            <w:noProof/>
            <w:sz w:val="24"/>
          </w:rPr>
        </w:r>
        <w:r>
          <w:rPr>
            <w:noProof/>
            <w:webHidden/>
            <w:sz w:val="24"/>
          </w:rPr>
          <w:fldChar w:fldCharType="separate"/>
        </w:r>
        <w:r>
          <w:rPr>
            <w:noProof/>
            <w:webHidden/>
            <w:sz w:val="24"/>
          </w:rPr>
          <w:t>5</w:t>
        </w:r>
        <w:r>
          <w:rPr>
            <w:noProof/>
            <w:webHidden/>
            <w:sz w:val="24"/>
          </w:rPr>
          <w:fldChar w:fldCharType="end"/>
        </w:r>
      </w:hyperlink>
    </w:p>
    <w:p w:rsidR="009530BB" w:rsidRDefault="009530BB">
      <w:pPr>
        <w:pStyle w:val="INNH2"/>
        <w:tabs>
          <w:tab w:val="right" w:leader="dot" w:pos="9060"/>
        </w:tabs>
        <w:rPr>
          <w:smallCaps w:val="0"/>
          <w:noProof/>
          <w:sz w:val="24"/>
          <w:szCs w:val="24"/>
        </w:rPr>
      </w:pPr>
      <w:hyperlink w:anchor="_Toc324317438" w:history="1">
        <w:r>
          <w:rPr>
            <w:rStyle w:val="Hyperkobling"/>
            <w:noProof/>
            <w:sz w:val="24"/>
            <w:szCs w:val="28"/>
          </w:rPr>
          <w:t>3.1 Avtaleformer:</w:t>
        </w:r>
        <w:r>
          <w:rPr>
            <w:noProof/>
            <w:webHidden/>
            <w:sz w:val="24"/>
          </w:rPr>
          <w:tab/>
        </w:r>
        <w:r>
          <w:rPr>
            <w:noProof/>
            <w:webHidden/>
            <w:sz w:val="24"/>
          </w:rPr>
          <w:fldChar w:fldCharType="begin"/>
        </w:r>
        <w:r>
          <w:rPr>
            <w:noProof/>
            <w:webHidden/>
            <w:sz w:val="24"/>
          </w:rPr>
          <w:instrText xml:space="preserve"> PAGEREF _Toc324317438 \h </w:instrText>
        </w:r>
        <w:r>
          <w:rPr>
            <w:noProof/>
            <w:sz w:val="24"/>
          </w:rPr>
        </w:r>
        <w:r>
          <w:rPr>
            <w:noProof/>
            <w:webHidden/>
            <w:sz w:val="24"/>
          </w:rPr>
          <w:fldChar w:fldCharType="separate"/>
        </w:r>
        <w:r>
          <w:rPr>
            <w:noProof/>
            <w:webHidden/>
            <w:sz w:val="24"/>
          </w:rPr>
          <w:t>5</w:t>
        </w:r>
        <w:r>
          <w:rPr>
            <w:noProof/>
            <w:webHidden/>
            <w:sz w:val="24"/>
          </w:rPr>
          <w:fldChar w:fldCharType="end"/>
        </w:r>
      </w:hyperlink>
    </w:p>
    <w:p w:rsidR="009530BB" w:rsidRDefault="009530BB">
      <w:pPr>
        <w:pStyle w:val="INNH1"/>
        <w:tabs>
          <w:tab w:val="right" w:leader="dot" w:pos="9060"/>
        </w:tabs>
        <w:rPr>
          <w:b w:val="0"/>
          <w:bCs w:val="0"/>
          <w:caps w:val="0"/>
          <w:noProof/>
          <w:sz w:val="24"/>
          <w:szCs w:val="24"/>
        </w:rPr>
      </w:pPr>
      <w:hyperlink w:anchor="_Toc324317439" w:history="1">
        <w:r>
          <w:rPr>
            <w:rStyle w:val="Hyperkobling"/>
            <w:noProof/>
            <w:sz w:val="24"/>
            <w:szCs w:val="32"/>
          </w:rPr>
          <w:t>4.0 Valg av leverandør/produkt</w:t>
        </w:r>
        <w:r>
          <w:rPr>
            <w:noProof/>
            <w:webHidden/>
            <w:sz w:val="24"/>
          </w:rPr>
          <w:tab/>
        </w:r>
        <w:r>
          <w:rPr>
            <w:noProof/>
            <w:webHidden/>
            <w:sz w:val="24"/>
          </w:rPr>
          <w:fldChar w:fldCharType="begin"/>
        </w:r>
        <w:r>
          <w:rPr>
            <w:noProof/>
            <w:webHidden/>
            <w:sz w:val="24"/>
          </w:rPr>
          <w:instrText xml:space="preserve"> PAGEREF _Toc324317439 \h </w:instrText>
        </w:r>
        <w:r>
          <w:rPr>
            <w:noProof/>
            <w:sz w:val="24"/>
          </w:rPr>
        </w:r>
        <w:r>
          <w:rPr>
            <w:noProof/>
            <w:webHidden/>
            <w:sz w:val="24"/>
          </w:rPr>
          <w:fldChar w:fldCharType="separate"/>
        </w:r>
        <w:r>
          <w:rPr>
            <w:noProof/>
            <w:webHidden/>
            <w:sz w:val="24"/>
          </w:rPr>
          <w:t>6</w:t>
        </w:r>
        <w:r>
          <w:rPr>
            <w:noProof/>
            <w:webHidden/>
            <w:sz w:val="24"/>
          </w:rPr>
          <w:fldChar w:fldCharType="end"/>
        </w:r>
      </w:hyperlink>
    </w:p>
    <w:p w:rsidR="009530BB" w:rsidRDefault="009530BB">
      <w:pPr>
        <w:pStyle w:val="INNH2"/>
        <w:tabs>
          <w:tab w:val="right" w:leader="dot" w:pos="9060"/>
        </w:tabs>
        <w:rPr>
          <w:smallCaps w:val="0"/>
          <w:noProof/>
          <w:sz w:val="24"/>
          <w:szCs w:val="24"/>
        </w:rPr>
      </w:pPr>
      <w:hyperlink w:anchor="_Toc324317440" w:history="1">
        <w:r>
          <w:rPr>
            <w:rStyle w:val="Hyperkobling"/>
            <w:noProof/>
            <w:sz w:val="24"/>
            <w:szCs w:val="28"/>
          </w:rPr>
          <w:t>4.1 Vurdering av leverandørens egnethet (utvelgelse):</w:t>
        </w:r>
        <w:r>
          <w:rPr>
            <w:noProof/>
            <w:webHidden/>
            <w:sz w:val="24"/>
          </w:rPr>
          <w:tab/>
        </w:r>
        <w:r>
          <w:rPr>
            <w:noProof/>
            <w:webHidden/>
            <w:sz w:val="24"/>
          </w:rPr>
          <w:fldChar w:fldCharType="begin"/>
        </w:r>
        <w:r>
          <w:rPr>
            <w:noProof/>
            <w:webHidden/>
            <w:sz w:val="24"/>
          </w:rPr>
          <w:instrText xml:space="preserve"> PAGEREF _Toc324317440 \h </w:instrText>
        </w:r>
        <w:r>
          <w:rPr>
            <w:noProof/>
            <w:sz w:val="24"/>
          </w:rPr>
        </w:r>
        <w:r>
          <w:rPr>
            <w:noProof/>
            <w:webHidden/>
            <w:sz w:val="24"/>
          </w:rPr>
          <w:fldChar w:fldCharType="separate"/>
        </w:r>
        <w:r>
          <w:rPr>
            <w:noProof/>
            <w:webHidden/>
            <w:sz w:val="24"/>
          </w:rPr>
          <w:t>6</w:t>
        </w:r>
        <w:r>
          <w:rPr>
            <w:noProof/>
            <w:webHidden/>
            <w:sz w:val="24"/>
          </w:rPr>
          <w:fldChar w:fldCharType="end"/>
        </w:r>
      </w:hyperlink>
    </w:p>
    <w:p w:rsidR="009530BB" w:rsidRDefault="009530BB">
      <w:pPr>
        <w:pStyle w:val="INNH2"/>
        <w:tabs>
          <w:tab w:val="right" w:leader="dot" w:pos="9060"/>
        </w:tabs>
        <w:rPr>
          <w:smallCaps w:val="0"/>
          <w:noProof/>
          <w:sz w:val="24"/>
          <w:szCs w:val="24"/>
        </w:rPr>
      </w:pPr>
      <w:hyperlink w:anchor="_Toc324317441" w:history="1">
        <w:r>
          <w:rPr>
            <w:rStyle w:val="Hyperkobling"/>
            <w:noProof/>
            <w:sz w:val="24"/>
            <w:szCs w:val="28"/>
          </w:rPr>
          <w:t>4.2 Vurdering av produkt/tjeneste (tildelingskriterier):</w:t>
        </w:r>
        <w:r>
          <w:rPr>
            <w:noProof/>
            <w:webHidden/>
            <w:sz w:val="24"/>
          </w:rPr>
          <w:tab/>
        </w:r>
        <w:r>
          <w:rPr>
            <w:noProof/>
            <w:webHidden/>
            <w:sz w:val="24"/>
          </w:rPr>
          <w:fldChar w:fldCharType="begin"/>
        </w:r>
        <w:r>
          <w:rPr>
            <w:noProof/>
            <w:webHidden/>
            <w:sz w:val="24"/>
          </w:rPr>
          <w:instrText xml:space="preserve"> PAGEREF _Toc324317441 \h </w:instrText>
        </w:r>
        <w:r>
          <w:rPr>
            <w:noProof/>
            <w:sz w:val="24"/>
          </w:rPr>
        </w:r>
        <w:r>
          <w:rPr>
            <w:noProof/>
            <w:webHidden/>
            <w:sz w:val="24"/>
          </w:rPr>
          <w:fldChar w:fldCharType="separate"/>
        </w:r>
        <w:r>
          <w:rPr>
            <w:noProof/>
            <w:webHidden/>
            <w:sz w:val="24"/>
          </w:rPr>
          <w:t>7</w:t>
        </w:r>
        <w:r>
          <w:rPr>
            <w:noProof/>
            <w:webHidden/>
            <w:sz w:val="24"/>
          </w:rPr>
          <w:fldChar w:fldCharType="end"/>
        </w:r>
      </w:hyperlink>
    </w:p>
    <w:p w:rsidR="009530BB" w:rsidRDefault="009530BB">
      <w:pPr>
        <w:pStyle w:val="INNH1"/>
        <w:tabs>
          <w:tab w:val="right" w:leader="dot" w:pos="9060"/>
        </w:tabs>
        <w:rPr>
          <w:b w:val="0"/>
          <w:bCs w:val="0"/>
          <w:caps w:val="0"/>
          <w:noProof/>
          <w:sz w:val="24"/>
          <w:szCs w:val="24"/>
        </w:rPr>
      </w:pPr>
      <w:hyperlink w:anchor="_Toc324317442" w:history="1">
        <w:r>
          <w:rPr>
            <w:rStyle w:val="Hyperkobling"/>
            <w:noProof/>
            <w:sz w:val="24"/>
            <w:szCs w:val="32"/>
          </w:rPr>
          <w:t>5.0 Organisering</w:t>
        </w:r>
        <w:r>
          <w:rPr>
            <w:noProof/>
            <w:webHidden/>
            <w:sz w:val="24"/>
          </w:rPr>
          <w:tab/>
        </w:r>
        <w:r>
          <w:rPr>
            <w:noProof/>
            <w:webHidden/>
            <w:sz w:val="24"/>
          </w:rPr>
          <w:fldChar w:fldCharType="begin"/>
        </w:r>
        <w:r>
          <w:rPr>
            <w:noProof/>
            <w:webHidden/>
            <w:sz w:val="24"/>
          </w:rPr>
          <w:instrText xml:space="preserve"> PAGEREF _Toc324317442 \h </w:instrText>
        </w:r>
        <w:r>
          <w:rPr>
            <w:noProof/>
            <w:sz w:val="24"/>
          </w:rPr>
        </w:r>
        <w:r>
          <w:rPr>
            <w:noProof/>
            <w:webHidden/>
            <w:sz w:val="24"/>
          </w:rPr>
          <w:fldChar w:fldCharType="separate"/>
        </w:r>
        <w:r>
          <w:rPr>
            <w:noProof/>
            <w:webHidden/>
            <w:sz w:val="24"/>
          </w:rPr>
          <w:t>8</w:t>
        </w:r>
        <w:r>
          <w:rPr>
            <w:noProof/>
            <w:webHidden/>
            <w:sz w:val="24"/>
          </w:rPr>
          <w:fldChar w:fldCharType="end"/>
        </w:r>
      </w:hyperlink>
    </w:p>
    <w:p w:rsidR="009530BB" w:rsidRDefault="009530BB">
      <w:pPr>
        <w:pStyle w:val="INNH2"/>
        <w:tabs>
          <w:tab w:val="right" w:leader="dot" w:pos="9060"/>
        </w:tabs>
        <w:rPr>
          <w:smallCaps w:val="0"/>
          <w:noProof/>
          <w:sz w:val="24"/>
          <w:szCs w:val="24"/>
        </w:rPr>
      </w:pPr>
      <w:hyperlink w:anchor="_Toc324317443" w:history="1">
        <w:r>
          <w:rPr>
            <w:rStyle w:val="Hyperkobling"/>
            <w:noProof/>
            <w:sz w:val="24"/>
            <w:szCs w:val="28"/>
          </w:rPr>
          <w:t>5.1 Avgjørelsesmyndighet</w:t>
        </w:r>
        <w:r>
          <w:rPr>
            <w:noProof/>
            <w:webHidden/>
            <w:sz w:val="24"/>
          </w:rPr>
          <w:tab/>
        </w:r>
        <w:r>
          <w:rPr>
            <w:noProof/>
            <w:webHidden/>
            <w:sz w:val="24"/>
          </w:rPr>
          <w:fldChar w:fldCharType="begin"/>
        </w:r>
        <w:r>
          <w:rPr>
            <w:noProof/>
            <w:webHidden/>
            <w:sz w:val="24"/>
          </w:rPr>
          <w:instrText xml:space="preserve"> PAGEREF _Toc324317443 \h </w:instrText>
        </w:r>
        <w:r>
          <w:rPr>
            <w:noProof/>
            <w:sz w:val="24"/>
          </w:rPr>
        </w:r>
        <w:r>
          <w:rPr>
            <w:noProof/>
            <w:webHidden/>
            <w:sz w:val="24"/>
          </w:rPr>
          <w:fldChar w:fldCharType="separate"/>
        </w:r>
        <w:r>
          <w:rPr>
            <w:noProof/>
            <w:webHidden/>
            <w:sz w:val="24"/>
          </w:rPr>
          <w:t>8</w:t>
        </w:r>
        <w:r>
          <w:rPr>
            <w:noProof/>
            <w:webHidden/>
            <w:sz w:val="24"/>
          </w:rPr>
          <w:fldChar w:fldCharType="end"/>
        </w:r>
      </w:hyperlink>
    </w:p>
    <w:p w:rsidR="009530BB" w:rsidRDefault="009530BB">
      <w:pPr>
        <w:pStyle w:val="INNH1"/>
        <w:tabs>
          <w:tab w:val="right" w:leader="dot" w:pos="9060"/>
        </w:tabs>
        <w:rPr>
          <w:b w:val="0"/>
          <w:bCs w:val="0"/>
          <w:caps w:val="0"/>
          <w:noProof/>
          <w:sz w:val="24"/>
          <w:szCs w:val="24"/>
        </w:rPr>
      </w:pPr>
      <w:hyperlink w:anchor="_Toc324317444" w:history="1">
        <w:r>
          <w:rPr>
            <w:rStyle w:val="Hyperkobling"/>
            <w:noProof/>
            <w:sz w:val="24"/>
            <w:szCs w:val="32"/>
          </w:rPr>
          <w:t>6.0 Kontroll og oppfølging</w:t>
        </w:r>
        <w:r>
          <w:rPr>
            <w:noProof/>
            <w:webHidden/>
            <w:sz w:val="24"/>
          </w:rPr>
          <w:tab/>
        </w:r>
        <w:r>
          <w:rPr>
            <w:noProof/>
            <w:webHidden/>
            <w:sz w:val="24"/>
          </w:rPr>
          <w:fldChar w:fldCharType="begin"/>
        </w:r>
        <w:r>
          <w:rPr>
            <w:noProof/>
            <w:webHidden/>
            <w:sz w:val="24"/>
          </w:rPr>
          <w:instrText xml:space="preserve"> PAGEREF _Toc324317444 \h </w:instrText>
        </w:r>
        <w:r>
          <w:rPr>
            <w:noProof/>
            <w:sz w:val="24"/>
          </w:rPr>
        </w:r>
        <w:r>
          <w:rPr>
            <w:noProof/>
            <w:webHidden/>
            <w:sz w:val="24"/>
          </w:rPr>
          <w:fldChar w:fldCharType="separate"/>
        </w:r>
        <w:r>
          <w:rPr>
            <w:noProof/>
            <w:webHidden/>
            <w:sz w:val="24"/>
          </w:rPr>
          <w:t>8</w:t>
        </w:r>
        <w:r>
          <w:rPr>
            <w:noProof/>
            <w:webHidden/>
            <w:sz w:val="24"/>
          </w:rPr>
          <w:fldChar w:fldCharType="end"/>
        </w:r>
      </w:hyperlink>
    </w:p>
    <w:p w:rsidR="009530BB" w:rsidRDefault="009530BB">
      <w:pPr>
        <w:pStyle w:val="INNH2"/>
        <w:tabs>
          <w:tab w:val="right" w:leader="dot" w:pos="9060"/>
        </w:tabs>
        <w:rPr>
          <w:smallCaps w:val="0"/>
          <w:noProof/>
          <w:sz w:val="24"/>
          <w:szCs w:val="24"/>
        </w:rPr>
      </w:pPr>
      <w:hyperlink w:anchor="_Toc324317445" w:history="1">
        <w:r>
          <w:rPr>
            <w:rStyle w:val="Hyperkobling"/>
            <w:noProof/>
            <w:sz w:val="24"/>
            <w:szCs w:val="28"/>
          </w:rPr>
          <w:t>6.1 Kontroll</w:t>
        </w:r>
        <w:r>
          <w:rPr>
            <w:noProof/>
            <w:webHidden/>
            <w:sz w:val="24"/>
          </w:rPr>
          <w:tab/>
        </w:r>
        <w:r>
          <w:rPr>
            <w:noProof/>
            <w:webHidden/>
            <w:sz w:val="24"/>
          </w:rPr>
          <w:fldChar w:fldCharType="begin"/>
        </w:r>
        <w:r>
          <w:rPr>
            <w:noProof/>
            <w:webHidden/>
            <w:sz w:val="24"/>
          </w:rPr>
          <w:instrText xml:space="preserve"> PAGEREF _Toc324317445 \h </w:instrText>
        </w:r>
        <w:r>
          <w:rPr>
            <w:noProof/>
            <w:sz w:val="24"/>
          </w:rPr>
        </w:r>
        <w:r>
          <w:rPr>
            <w:noProof/>
            <w:webHidden/>
            <w:sz w:val="24"/>
          </w:rPr>
          <w:fldChar w:fldCharType="separate"/>
        </w:r>
        <w:r>
          <w:rPr>
            <w:noProof/>
            <w:webHidden/>
            <w:sz w:val="24"/>
          </w:rPr>
          <w:t>8</w:t>
        </w:r>
        <w:r>
          <w:rPr>
            <w:noProof/>
            <w:webHidden/>
            <w:sz w:val="24"/>
          </w:rPr>
          <w:fldChar w:fldCharType="end"/>
        </w:r>
      </w:hyperlink>
    </w:p>
    <w:p w:rsidR="009530BB" w:rsidRDefault="009530BB">
      <w:pPr>
        <w:pStyle w:val="INNH2"/>
        <w:tabs>
          <w:tab w:val="right" w:leader="dot" w:pos="9060"/>
        </w:tabs>
        <w:rPr>
          <w:smallCaps w:val="0"/>
          <w:noProof/>
          <w:sz w:val="24"/>
          <w:szCs w:val="24"/>
        </w:rPr>
      </w:pPr>
      <w:hyperlink w:anchor="_Toc324317446" w:history="1">
        <w:r>
          <w:rPr>
            <w:rStyle w:val="Hyperkobling"/>
            <w:noProof/>
            <w:sz w:val="24"/>
            <w:szCs w:val="28"/>
          </w:rPr>
          <w:t>6.2 Reklamasjoner</w:t>
        </w:r>
        <w:r>
          <w:rPr>
            <w:noProof/>
            <w:webHidden/>
            <w:sz w:val="24"/>
          </w:rPr>
          <w:tab/>
        </w:r>
        <w:r>
          <w:rPr>
            <w:noProof/>
            <w:webHidden/>
            <w:sz w:val="24"/>
          </w:rPr>
          <w:fldChar w:fldCharType="begin"/>
        </w:r>
        <w:r>
          <w:rPr>
            <w:noProof/>
            <w:webHidden/>
            <w:sz w:val="24"/>
          </w:rPr>
          <w:instrText xml:space="preserve"> PAGEREF _Toc324317446 \h </w:instrText>
        </w:r>
        <w:r>
          <w:rPr>
            <w:noProof/>
            <w:sz w:val="24"/>
          </w:rPr>
        </w:r>
        <w:r>
          <w:rPr>
            <w:noProof/>
            <w:webHidden/>
            <w:sz w:val="24"/>
          </w:rPr>
          <w:fldChar w:fldCharType="separate"/>
        </w:r>
        <w:r>
          <w:rPr>
            <w:noProof/>
            <w:webHidden/>
            <w:sz w:val="24"/>
          </w:rPr>
          <w:t>8</w:t>
        </w:r>
        <w:r>
          <w:rPr>
            <w:noProof/>
            <w:webHidden/>
            <w:sz w:val="24"/>
          </w:rPr>
          <w:fldChar w:fldCharType="end"/>
        </w:r>
      </w:hyperlink>
    </w:p>
    <w:p w:rsidR="009530BB" w:rsidRDefault="009530BB">
      <w:pPr>
        <w:pStyle w:val="INNH1"/>
        <w:tabs>
          <w:tab w:val="right" w:leader="dot" w:pos="9060"/>
        </w:tabs>
        <w:rPr>
          <w:b w:val="0"/>
          <w:bCs w:val="0"/>
          <w:caps w:val="0"/>
          <w:noProof/>
          <w:sz w:val="24"/>
          <w:szCs w:val="24"/>
        </w:rPr>
      </w:pPr>
      <w:hyperlink w:anchor="_Toc324317447" w:history="1">
        <w:r>
          <w:rPr>
            <w:rStyle w:val="Hyperkobling"/>
            <w:noProof/>
            <w:sz w:val="24"/>
            <w:szCs w:val="32"/>
          </w:rPr>
          <w:t>7.0 Øvrige regler</w:t>
        </w:r>
        <w:r>
          <w:rPr>
            <w:noProof/>
            <w:webHidden/>
            <w:sz w:val="24"/>
          </w:rPr>
          <w:tab/>
        </w:r>
        <w:r>
          <w:rPr>
            <w:noProof/>
            <w:webHidden/>
            <w:sz w:val="24"/>
          </w:rPr>
          <w:fldChar w:fldCharType="begin"/>
        </w:r>
        <w:r>
          <w:rPr>
            <w:noProof/>
            <w:webHidden/>
            <w:sz w:val="24"/>
          </w:rPr>
          <w:instrText xml:space="preserve"> PAGEREF _Toc324317447 \h </w:instrText>
        </w:r>
        <w:r>
          <w:rPr>
            <w:noProof/>
            <w:sz w:val="24"/>
          </w:rPr>
        </w:r>
        <w:r>
          <w:rPr>
            <w:noProof/>
            <w:webHidden/>
            <w:sz w:val="24"/>
          </w:rPr>
          <w:fldChar w:fldCharType="separate"/>
        </w:r>
        <w:r>
          <w:rPr>
            <w:noProof/>
            <w:webHidden/>
            <w:sz w:val="24"/>
          </w:rPr>
          <w:t>8</w:t>
        </w:r>
        <w:r>
          <w:rPr>
            <w:noProof/>
            <w:webHidden/>
            <w:sz w:val="24"/>
          </w:rPr>
          <w:fldChar w:fldCharType="end"/>
        </w:r>
      </w:hyperlink>
    </w:p>
    <w:p w:rsidR="009530BB" w:rsidRDefault="009530BB">
      <w:pPr>
        <w:pStyle w:val="INNH2"/>
        <w:tabs>
          <w:tab w:val="right" w:leader="dot" w:pos="9060"/>
        </w:tabs>
        <w:rPr>
          <w:smallCaps w:val="0"/>
          <w:noProof/>
          <w:sz w:val="24"/>
          <w:szCs w:val="24"/>
        </w:rPr>
      </w:pPr>
      <w:hyperlink w:anchor="_Toc324317448" w:history="1">
        <w:r>
          <w:rPr>
            <w:rStyle w:val="Hyperkobling"/>
            <w:noProof/>
            <w:sz w:val="24"/>
            <w:szCs w:val="28"/>
          </w:rPr>
          <w:t>7.1 Konsekvens ved overtredelse</w:t>
        </w:r>
        <w:r>
          <w:rPr>
            <w:noProof/>
            <w:webHidden/>
            <w:sz w:val="24"/>
          </w:rPr>
          <w:tab/>
        </w:r>
        <w:r>
          <w:rPr>
            <w:noProof/>
            <w:webHidden/>
            <w:sz w:val="24"/>
          </w:rPr>
          <w:fldChar w:fldCharType="begin"/>
        </w:r>
        <w:r>
          <w:rPr>
            <w:noProof/>
            <w:webHidden/>
            <w:sz w:val="24"/>
          </w:rPr>
          <w:instrText xml:space="preserve"> PAGEREF _Toc324317448 \h </w:instrText>
        </w:r>
        <w:r>
          <w:rPr>
            <w:noProof/>
            <w:sz w:val="24"/>
          </w:rPr>
        </w:r>
        <w:r>
          <w:rPr>
            <w:noProof/>
            <w:webHidden/>
            <w:sz w:val="24"/>
          </w:rPr>
          <w:fldChar w:fldCharType="separate"/>
        </w:r>
        <w:r>
          <w:rPr>
            <w:noProof/>
            <w:webHidden/>
            <w:sz w:val="24"/>
          </w:rPr>
          <w:t>8</w:t>
        </w:r>
        <w:r>
          <w:rPr>
            <w:noProof/>
            <w:webHidden/>
            <w:sz w:val="24"/>
          </w:rPr>
          <w:fldChar w:fldCharType="end"/>
        </w:r>
      </w:hyperlink>
    </w:p>
    <w:p w:rsidR="009530BB" w:rsidRDefault="009530BB">
      <w:pPr>
        <w:pStyle w:val="INNH2"/>
        <w:tabs>
          <w:tab w:val="right" w:leader="dot" w:pos="9060"/>
        </w:tabs>
        <w:rPr>
          <w:smallCaps w:val="0"/>
          <w:noProof/>
          <w:sz w:val="24"/>
          <w:szCs w:val="24"/>
        </w:rPr>
      </w:pPr>
      <w:hyperlink w:anchor="_Toc324317449" w:history="1">
        <w:r>
          <w:rPr>
            <w:rStyle w:val="Hyperkobling"/>
            <w:noProof/>
            <w:sz w:val="24"/>
            <w:szCs w:val="28"/>
          </w:rPr>
          <w:t>7.2 Dispensasjon/unntak fra retningslinjene</w:t>
        </w:r>
        <w:r>
          <w:rPr>
            <w:noProof/>
            <w:webHidden/>
            <w:sz w:val="24"/>
          </w:rPr>
          <w:tab/>
        </w:r>
        <w:r>
          <w:rPr>
            <w:noProof/>
            <w:webHidden/>
            <w:sz w:val="24"/>
          </w:rPr>
          <w:fldChar w:fldCharType="begin"/>
        </w:r>
        <w:r>
          <w:rPr>
            <w:noProof/>
            <w:webHidden/>
            <w:sz w:val="24"/>
          </w:rPr>
          <w:instrText xml:space="preserve"> PAGEREF _Toc324317449 \h </w:instrText>
        </w:r>
        <w:r>
          <w:rPr>
            <w:noProof/>
            <w:sz w:val="24"/>
          </w:rPr>
        </w:r>
        <w:r>
          <w:rPr>
            <w:noProof/>
            <w:webHidden/>
            <w:sz w:val="24"/>
          </w:rPr>
          <w:fldChar w:fldCharType="separate"/>
        </w:r>
        <w:r>
          <w:rPr>
            <w:noProof/>
            <w:webHidden/>
            <w:sz w:val="24"/>
          </w:rPr>
          <w:t>8</w:t>
        </w:r>
        <w:r>
          <w:rPr>
            <w:noProof/>
            <w:webHidden/>
            <w:sz w:val="24"/>
          </w:rPr>
          <w:fldChar w:fldCharType="end"/>
        </w:r>
      </w:hyperlink>
    </w:p>
    <w:p w:rsidR="009530BB" w:rsidRDefault="009530BB">
      <w:pPr>
        <w:pStyle w:val="INNH2"/>
        <w:tabs>
          <w:tab w:val="right" w:leader="dot" w:pos="9060"/>
        </w:tabs>
        <w:rPr>
          <w:smallCaps w:val="0"/>
          <w:noProof/>
          <w:sz w:val="24"/>
          <w:szCs w:val="24"/>
        </w:rPr>
      </w:pPr>
      <w:hyperlink w:anchor="_Toc324317450" w:history="1">
        <w:r>
          <w:rPr>
            <w:rStyle w:val="Hyperkobling"/>
            <w:noProof/>
            <w:sz w:val="24"/>
            <w:szCs w:val="28"/>
          </w:rPr>
          <w:t>7.3 Oppfølging</w:t>
        </w:r>
        <w:r>
          <w:rPr>
            <w:noProof/>
            <w:webHidden/>
            <w:sz w:val="24"/>
          </w:rPr>
          <w:tab/>
        </w:r>
        <w:r>
          <w:rPr>
            <w:noProof/>
            <w:webHidden/>
            <w:sz w:val="24"/>
          </w:rPr>
          <w:fldChar w:fldCharType="begin"/>
        </w:r>
        <w:r>
          <w:rPr>
            <w:noProof/>
            <w:webHidden/>
            <w:sz w:val="24"/>
          </w:rPr>
          <w:instrText xml:space="preserve"> PAGEREF _Toc324317450 \h </w:instrText>
        </w:r>
        <w:r>
          <w:rPr>
            <w:noProof/>
            <w:sz w:val="24"/>
          </w:rPr>
        </w:r>
        <w:r>
          <w:rPr>
            <w:noProof/>
            <w:webHidden/>
            <w:sz w:val="24"/>
          </w:rPr>
          <w:fldChar w:fldCharType="separate"/>
        </w:r>
        <w:r>
          <w:rPr>
            <w:noProof/>
            <w:webHidden/>
            <w:sz w:val="24"/>
          </w:rPr>
          <w:t>9</w:t>
        </w:r>
        <w:r>
          <w:rPr>
            <w:noProof/>
            <w:webHidden/>
            <w:sz w:val="24"/>
          </w:rPr>
          <w:fldChar w:fldCharType="end"/>
        </w:r>
      </w:hyperlink>
    </w:p>
    <w:p w:rsidR="009530BB" w:rsidRDefault="009530BB">
      <w:pPr>
        <w:pStyle w:val="INNH2"/>
        <w:tabs>
          <w:tab w:val="right" w:leader="dot" w:pos="9060"/>
        </w:tabs>
        <w:rPr>
          <w:smallCaps w:val="0"/>
          <w:noProof/>
          <w:sz w:val="24"/>
          <w:szCs w:val="24"/>
        </w:rPr>
      </w:pPr>
      <w:hyperlink w:anchor="_Toc324317451" w:history="1">
        <w:r>
          <w:rPr>
            <w:rStyle w:val="Hyperkobling"/>
            <w:noProof/>
            <w:sz w:val="24"/>
            <w:szCs w:val="28"/>
          </w:rPr>
          <w:t>7.4 Statlige, fylkeskommunale og interkommunale ordninger</w:t>
        </w:r>
        <w:r>
          <w:rPr>
            <w:noProof/>
            <w:webHidden/>
            <w:sz w:val="24"/>
          </w:rPr>
          <w:tab/>
        </w:r>
        <w:r>
          <w:rPr>
            <w:noProof/>
            <w:webHidden/>
            <w:sz w:val="24"/>
          </w:rPr>
          <w:fldChar w:fldCharType="begin"/>
        </w:r>
        <w:r>
          <w:rPr>
            <w:noProof/>
            <w:webHidden/>
            <w:sz w:val="24"/>
          </w:rPr>
          <w:instrText xml:space="preserve"> PAGEREF _Toc324317451 \h </w:instrText>
        </w:r>
        <w:r>
          <w:rPr>
            <w:noProof/>
            <w:sz w:val="24"/>
          </w:rPr>
        </w:r>
        <w:r>
          <w:rPr>
            <w:noProof/>
            <w:webHidden/>
            <w:sz w:val="24"/>
          </w:rPr>
          <w:fldChar w:fldCharType="separate"/>
        </w:r>
        <w:r>
          <w:rPr>
            <w:noProof/>
            <w:webHidden/>
            <w:sz w:val="24"/>
          </w:rPr>
          <w:t>9</w:t>
        </w:r>
        <w:r>
          <w:rPr>
            <w:noProof/>
            <w:webHidden/>
            <w:sz w:val="24"/>
          </w:rPr>
          <w:fldChar w:fldCharType="end"/>
        </w:r>
      </w:hyperlink>
    </w:p>
    <w:p w:rsidR="009530BB" w:rsidRDefault="009530BB">
      <w:r>
        <w:fldChar w:fldCharType="end"/>
      </w:r>
    </w:p>
    <w:p w:rsidR="009530BB" w:rsidRDefault="009530BB"/>
    <w:p w:rsidR="009530BB" w:rsidRDefault="009530BB"/>
    <w:p w:rsidR="009530BB" w:rsidRDefault="009530BB"/>
    <w:p w:rsidR="009530BB" w:rsidRDefault="009530BB"/>
    <w:p w:rsidR="009530BB" w:rsidRDefault="009530BB"/>
    <w:p w:rsidR="009530BB" w:rsidRDefault="009530BB"/>
    <w:p w:rsidR="009530BB" w:rsidRDefault="009530BB"/>
    <w:p w:rsidR="009530BB" w:rsidRDefault="009530BB"/>
    <w:p w:rsidR="009530BB" w:rsidRDefault="009530BB"/>
    <w:p w:rsidR="009530BB" w:rsidRDefault="009530BB"/>
    <w:p w:rsidR="009530BB" w:rsidRDefault="009530BB"/>
    <w:p w:rsidR="009530BB" w:rsidRDefault="009530BB"/>
    <w:p w:rsidR="009530BB" w:rsidRDefault="009530BB"/>
    <w:p w:rsidR="009530BB" w:rsidRDefault="009530BB">
      <w:pPr>
        <w:pStyle w:val="Overskrift1"/>
        <w:jc w:val="center"/>
        <w:rPr>
          <w:rFonts w:ascii="Times New Roman" w:hAnsi="Times New Roman" w:cs="Times New Roman"/>
        </w:rPr>
      </w:pPr>
      <w:bookmarkStart w:id="0" w:name="_Toc185404776"/>
      <w:bookmarkStart w:id="1" w:name="_Toc195014216"/>
      <w:bookmarkStart w:id="2" w:name="_Toc199130473"/>
      <w:bookmarkStart w:id="3" w:name="_Toc324317307"/>
      <w:bookmarkStart w:id="4" w:name="_Toc324317425"/>
      <w:r>
        <w:rPr>
          <w:rFonts w:ascii="Times New Roman" w:hAnsi="Times New Roman" w:cs="Times New Roman"/>
        </w:rPr>
        <w:t>Forord</w:t>
      </w:r>
      <w:bookmarkEnd w:id="0"/>
      <w:bookmarkEnd w:id="1"/>
      <w:bookmarkEnd w:id="2"/>
      <w:bookmarkEnd w:id="3"/>
      <w:bookmarkEnd w:id="4"/>
    </w:p>
    <w:p w:rsidR="009530BB" w:rsidRDefault="009530BB">
      <w:pPr>
        <w:autoSpaceDE w:val="0"/>
        <w:autoSpaceDN w:val="0"/>
        <w:adjustRightInd w:val="0"/>
        <w:ind w:left="720"/>
        <w:rPr>
          <w:i/>
          <w:iCs/>
          <w:sz w:val="20"/>
          <w:szCs w:val="22"/>
        </w:rPr>
      </w:pPr>
    </w:p>
    <w:p w:rsidR="009530BB" w:rsidRDefault="009530BB">
      <w:pPr>
        <w:autoSpaceDE w:val="0"/>
        <w:autoSpaceDN w:val="0"/>
        <w:adjustRightInd w:val="0"/>
        <w:ind w:left="720"/>
        <w:rPr>
          <w:szCs w:val="22"/>
        </w:rPr>
      </w:pPr>
      <w:r>
        <w:rPr>
          <w:i/>
          <w:iCs/>
          <w:szCs w:val="22"/>
        </w:rPr>
        <w:t xml:space="preserve">Lov om offentlige anskaffelser </w:t>
      </w:r>
      <w:r>
        <w:rPr>
          <w:szCs w:val="22"/>
        </w:rPr>
        <w:t xml:space="preserve">av 16.juli 1999 nr. 69, med forskrifter, regulerer alle anskaffelser til Kommunen. </w:t>
      </w:r>
    </w:p>
    <w:p w:rsidR="009530BB" w:rsidRDefault="009530BB">
      <w:pPr>
        <w:autoSpaceDE w:val="0"/>
        <w:autoSpaceDN w:val="0"/>
        <w:adjustRightInd w:val="0"/>
        <w:ind w:left="720"/>
        <w:rPr>
          <w:szCs w:val="22"/>
        </w:rPr>
      </w:pPr>
    </w:p>
    <w:p w:rsidR="009530BB" w:rsidRDefault="009530BB">
      <w:pPr>
        <w:autoSpaceDE w:val="0"/>
        <w:autoSpaceDN w:val="0"/>
        <w:adjustRightInd w:val="0"/>
        <w:ind w:left="720"/>
        <w:rPr>
          <w:szCs w:val="22"/>
        </w:rPr>
      </w:pPr>
      <w:r>
        <w:rPr>
          <w:szCs w:val="22"/>
        </w:rPr>
        <w:t xml:space="preserve">Anskaffelsesreglementet omfatter også "forsyningssektoren" i Kommunen, dvs. anskaffelser knyttet til vannforsyning (nærmere definert i forskrift). Bakgrunnen for dette er at alle kommunens enheter skal forholde seg til samme interne reglement og prosedyrer ved anskaffelser. Som for kommunens øvrige enheter gjelder reglementet i sin helhet for forsyningssektoren ved anskaffelser under gitte terskelverdier. For forsyningssektoren er disse gitt i </w:t>
      </w:r>
      <w:r>
        <w:rPr>
          <w:i/>
          <w:iCs/>
          <w:szCs w:val="22"/>
        </w:rPr>
        <w:t xml:space="preserve">Forskrift om gjennomføring av EØS-avtalen vedlegg XVI punkt 4 om samordning av innkjøpsreglene for oppdragsgivere innen vann- og energiforsyning, transport og telekommunikasjon (forsyningssektorene). </w:t>
      </w:r>
      <w:r>
        <w:rPr>
          <w:szCs w:val="22"/>
        </w:rPr>
        <w:t>For øvrig gjelder reglementet de områder som loven og forskriften ikke dekker.</w:t>
      </w:r>
    </w:p>
    <w:p w:rsidR="009530BB" w:rsidRDefault="009530BB">
      <w:pPr>
        <w:autoSpaceDE w:val="0"/>
        <w:autoSpaceDN w:val="0"/>
        <w:adjustRightInd w:val="0"/>
        <w:ind w:left="720"/>
        <w:rPr>
          <w:szCs w:val="22"/>
        </w:rPr>
      </w:pPr>
    </w:p>
    <w:p w:rsidR="009530BB" w:rsidRDefault="009530BB">
      <w:pPr>
        <w:autoSpaceDE w:val="0"/>
        <w:autoSpaceDN w:val="0"/>
        <w:adjustRightInd w:val="0"/>
        <w:ind w:left="720"/>
        <w:rPr>
          <w:szCs w:val="22"/>
        </w:rPr>
      </w:pPr>
      <w:r>
        <w:rPr>
          <w:szCs w:val="22"/>
        </w:rPr>
        <w:t>Linker til lov og forskrifter om offentlige anskaffelser med veileder:</w:t>
      </w:r>
    </w:p>
    <w:p w:rsidR="009530BB" w:rsidRDefault="009530BB">
      <w:pPr>
        <w:autoSpaceDE w:val="0"/>
        <w:autoSpaceDN w:val="0"/>
        <w:adjustRightInd w:val="0"/>
        <w:ind w:left="720"/>
        <w:rPr>
          <w:color w:val="0000FF"/>
          <w:szCs w:val="22"/>
        </w:rPr>
      </w:pPr>
    </w:p>
    <w:p w:rsidR="009530BB" w:rsidRDefault="009530BB">
      <w:pPr>
        <w:autoSpaceDE w:val="0"/>
        <w:autoSpaceDN w:val="0"/>
        <w:adjustRightInd w:val="0"/>
        <w:ind w:left="720"/>
        <w:rPr>
          <w:b/>
          <w:szCs w:val="22"/>
        </w:rPr>
      </w:pPr>
      <w:r>
        <w:rPr>
          <w:b/>
          <w:szCs w:val="22"/>
        </w:rPr>
        <w:t>Lov om offentlig anskaffelse:</w:t>
      </w:r>
    </w:p>
    <w:p w:rsidR="009530BB" w:rsidRDefault="009530BB">
      <w:pPr>
        <w:autoSpaceDE w:val="0"/>
        <w:autoSpaceDN w:val="0"/>
        <w:adjustRightInd w:val="0"/>
        <w:ind w:left="720"/>
        <w:rPr>
          <w:szCs w:val="22"/>
        </w:rPr>
      </w:pPr>
      <w:hyperlink r:id="rId8" w:history="1">
        <w:r>
          <w:rPr>
            <w:rStyle w:val="Hyperkobling"/>
            <w:szCs w:val="22"/>
          </w:rPr>
          <w:t>http://lovdata.no/all/nl-19990716-069.html</w:t>
        </w:r>
      </w:hyperlink>
    </w:p>
    <w:p w:rsidR="009530BB" w:rsidRDefault="009530BB">
      <w:pPr>
        <w:autoSpaceDE w:val="0"/>
        <w:autoSpaceDN w:val="0"/>
        <w:adjustRightInd w:val="0"/>
        <w:ind w:left="720"/>
        <w:rPr>
          <w:szCs w:val="22"/>
        </w:rPr>
      </w:pPr>
    </w:p>
    <w:p w:rsidR="009530BB" w:rsidRDefault="009530BB">
      <w:pPr>
        <w:autoSpaceDE w:val="0"/>
        <w:autoSpaceDN w:val="0"/>
        <w:adjustRightInd w:val="0"/>
        <w:ind w:left="720"/>
        <w:rPr>
          <w:szCs w:val="22"/>
        </w:rPr>
      </w:pPr>
    </w:p>
    <w:p w:rsidR="009530BB" w:rsidRDefault="009530BB">
      <w:pPr>
        <w:autoSpaceDE w:val="0"/>
        <w:autoSpaceDN w:val="0"/>
        <w:adjustRightInd w:val="0"/>
        <w:ind w:left="720"/>
        <w:rPr>
          <w:b/>
          <w:bCs/>
          <w:szCs w:val="22"/>
        </w:rPr>
      </w:pPr>
      <w:r>
        <w:rPr>
          <w:b/>
          <w:bCs/>
          <w:szCs w:val="22"/>
        </w:rPr>
        <w:t>Forskrift om offentlige anskaffelser:</w:t>
      </w:r>
    </w:p>
    <w:p w:rsidR="009530BB" w:rsidRDefault="009530BB">
      <w:pPr>
        <w:autoSpaceDE w:val="0"/>
        <w:autoSpaceDN w:val="0"/>
        <w:adjustRightInd w:val="0"/>
        <w:ind w:left="720"/>
        <w:rPr>
          <w:szCs w:val="22"/>
        </w:rPr>
      </w:pPr>
      <w:hyperlink r:id="rId9" w:history="1">
        <w:r>
          <w:rPr>
            <w:rStyle w:val="Hyperkobling"/>
            <w:szCs w:val="22"/>
          </w:rPr>
          <w:t>http://www.lovdata.no/frame-sf.html</w:t>
        </w:r>
      </w:hyperlink>
    </w:p>
    <w:p w:rsidR="009530BB" w:rsidRDefault="009530BB">
      <w:pPr>
        <w:autoSpaceDE w:val="0"/>
        <w:autoSpaceDN w:val="0"/>
        <w:adjustRightInd w:val="0"/>
        <w:ind w:left="720"/>
        <w:rPr>
          <w:szCs w:val="22"/>
        </w:rPr>
      </w:pPr>
    </w:p>
    <w:p w:rsidR="009530BB" w:rsidRDefault="009530BB">
      <w:pPr>
        <w:autoSpaceDE w:val="0"/>
        <w:autoSpaceDN w:val="0"/>
        <w:adjustRightInd w:val="0"/>
        <w:ind w:left="720"/>
        <w:rPr>
          <w:szCs w:val="22"/>
        </w:rPr>
      </w:pPr>
    </w:p>
    <w:p w:rsidR="009530BB" w:rsidRDefault="009530BB">
      <w:pPr>
        <w:pStyle w:val="Overskrift5"/>
        <w:autoSpaceDE w:val="0"/>
        <w:autoSpaceDN w:val="0"/>
        <w:adjustRightInd w:val="0"/>
        <w:spacing w:after="0" w:line="240" w:lineRule="auto"/>
        <w:ind w:left="720"/>
        <w:rPr>
          <w:rFonts w:ascii="Times New Roman" w:hAnsi="Times New Roman" w:cs="Times New Roman"/>
          <w:sz w:val="24"/>
          <w:szCs w:val="22"/>
        </w:rPr>
      </w:pPr>
      <w:r>
        <w:rPr>
          <w:rFonts w:ascii="Times New Roman" w:hAnsi="Times New Roman" w:cs="Times New Roman"/>
          <w:sz w:val="24"/>
          <w:szCs w:val="22"/>
        </w:rPr>
        <w:t>Veileder til forskrift om offentlige anskaffelser</w:t>
      </w:r>
    </w:p>
    <w:p w:rsidR="009530BB" w:rsidRDefault="009530BB">
      <w:pPr>
        <w:autoSpaceDE w:val="0"/>
        <w:autoSpaceDN w:val="0"/>
        <w:adjustRightInd w:val="0"/>
        <w:ind w:left="720"/>
        <w:rPr>
          <w:color w:val="0000FF"/>
          <w:szCs w:val="22"/>
        </w:rPr>
      </w:pPr>
      <w:hyperlink r:id="rId10" w:history="1">
        <w:r>
          <w:rPr>
            <w:rStyle w:val="Hyperkobling"/>
            <w:szCs w:val="22"/>
          </w:rPr>
          <w:t>http://www.regjeringen.no/nb/dep/fad/dok/Veiledninger_og_brosjyrer/2006/Veileder-til-reglene-om-offentlige-anska.html?id=437022</w:t>
        </w:r>
      </w:hyperlink>
    </w:p>
    <w:p w:rsidR="009530BB" w:rsidRDefault="009530BB">
      <w:pPr>
        <w:autoSpaceDE w:val="0"/>
        <w:autoSpaceDN w:val="0"/>
        <w:adjustRightInd w:val="0"/>
        <w:ind w:left="720"/>
        <w:rPr>
          <w:color w:val="0000FF"/>
          <w:szCs w:val="22"/>
        </w:rPr>
      </w:pPr>
    </w:p>
    <w:p w:rsidR="009530BB" w:rsidRDefault="009530BB">
      <w:pPr>
        <w:autoSpaceDE w:val="0"/>
        <w:autoSpaceDN w:val="0"/>
        <w:adjustRightInd w:val="0"/>
        <w:rPr>
          <w:b/>
          <w:sz w:val="20"/>
          <w:szCs w:val="22"/>
        </w:rPr>
      </w:pPr>
    </w:p>
    <w:p w:rsidR="009530BB" w:rsidRDefault="009530BB">
      <w:pPr>
        <w:pStyle w:val="Overskrift1"/>
        <w:ind w:left="720"/>
        <w:rPr>
          <w:rFonts w:ascii="Times New Roman" w:hAnsi="Times New Roman" w:cs="Times New Roman"/>
        </w:rPr>
      </w:pPr>
      <w:bookmarkStart w:id="5" w:name="_Toc185404777"/>
      <w:bookmarkStart w:id="6" w:name="_Toc195014218"/>
      <w:bookmarkStart w:id="7" w:name="_Toc199130474"/>
      <w:bookmarkStart w:id="8" w:name="_Toc324317308"/>
      <w:bookmarkStart w:id="9" w:name="_Toc324317426"/>
      <w:r>
        <w:rPr>
          <w:rFonts w:ascii="Times New Roman" w:hAnsi="Times New Roman" w:cs="Times New Roman"/>
        </w:rPr>
        <w:t>1.0 Virkeområde og formål</w:t>
      </w:r>
      <w:bookmarkEnd w:id="5"/>
      <w:bookmarkEnd w:id="6"/>
      <w:bookmarkEnd w:id="7"/>
      <w:bookmarkEnd w:id="8"/>
      <w:bookmarkEnd w:id="9"/>
    </w:p>
    <w:p w:rsidR="009530BB" w:rsidRDefault="009530BB">
      <w:pPr>
        <w:pStyle w:val="Overskrift2"/>
        <w:ind w:left="720"/>
        <w:rPr>
          <w:rFonts w:ascii="Times New Roman" w:hAnsi="Times New Roman"/>
        </w:rPr>
      </w:pPr>
      <w:bookmarkStart w:id="10" w:name="_Toc185404778"/>
      <w:bookmarkStart w:id="11" w:name="_Toc195014219"/>
      <w:bookmarkStart w:id="12" w:name="_Toc199130475"/>
      <w:bookmarkStart w:id="13" w:name="_Toc324317309"/>
      <w:bookmarkStart w:id="14" w:name="_Toc324317427"/>
      <w:r>
        <w:rPr>
          <w:rFonts w:ascii="Times New Roman" w:hAnsi="Times New Roman"/>
        </w:rPr>
        <w:t>1.1 Virkeområde</w:t>
      </w:r>
      <w:bookmarkEnd w:id="10"/>
      <w:bookmarkEnd w:id="11"/>
      <w:bookmarkEnd w:id="12"/>
      <w:bookmarkEnd w:id="13"/>
      <w:bookmarkEnd w:id="14"/>
    </w:p>
    <w:p w:rsidR="009530BB" w:rsidRDefault="009530BB">
      <w:pPr>
        <w:pStyle w:val="Brdtekstinnrykk2"/>
      </w:pPr>
      <w:r>
        <w:t>Disse retningslinjer gjelder alle virksomheter i Tranøy kommune.</w:t>
      </w:r>
      <w:r>
        <w:br/>
      </w:r>
      <w:r>
        <w:br/>
        <w:t>Retningslinjene gjelder varekontrakter, tjenestekontrakter (herunder også konsulenttjenester), samt anskaffelser innen bygg og anlegg. Alle som er involvert i innkjøp til kommunen plikter å sette seg inn i og følge retningslinjene.</w:t>
      </w:r>
    </w:p>
    <w:p w:rsidR="009530BB" w:rsidRDefault="009530BB">
      <w:pPr>
        <w:pStyle w:val="Overskrift2"/>
        <w:ind w:left="720"/>
        <w:rPr>
          <w:rFonts w:ascii="Times New Roman" w:hAnsi="Times New Roman"/>
          <w:sz w:val="20"/>
          <w:szCs w:val="15"/>
        </w:rPr>
      </w:pPr>
      <w:bookmarkStart w:id="15" w:name="_Toc185404779"/>
      <w:bookmarkStart w:id="16" w:name="_Toc195014220"/>
      <w:bookmarkStart w:id="17" w:name="_Toc199130476"/>
      <w:bookmarkStart w:id="18" w:name="_Toc324317310"/>
      <w:bookmarkStart w:id="19" w:name="_Toc324317428"/>
      <w:r>
        <w:rPr>
          <w:rFonts w:ascii="Times New Roman" w:hAnsi="Times New Roman"/>
        </w:rPr>
        <w:t>1.2 Formål</w:t>
      </w:r>
      <w:bookmarkEnd w:id="15"/>
      <w:bookmarkEnd w:id="16"/>
      <w:bookmarkEnd w:id="17"/>
      <w:bookmarkEnd w:id="18"/>
      <w:bookmarkEnd w:id="19"/>
    </w:p>
    <w:p w:rsidR="009530BB" w:rsidRDefault="009530BB">
      <w:pPr>
        <w:spacing w:after="240"/>
        <w:ind w:left="720"/>
        <w:rPr>
          <w:szCs w:val="15"/>
        </w:rPr>
      </w:pPr>
      <w:r>
        <w:rPr>
          <w:szCs w:val="15"/>
        </w:rPr>
        <w:t>Formålet med retningslinjene er å fastsette kommunens innkjøpspolitikk slik at kommunen har en felles opptreden overfor leverandører, og at disse behandles på samme måte uavhengig av hvilken virksomhet som foretar anskaffelsen.</w:t>
      </w:r>
      <w:r>
        <w:rPr>
          <w:szCs w:val="15"/>
        </w:rPr>
        <w:br/>
      </w:r>
      <w:r>
        <w:rPr>
          <w:szCs w:val="15"/>
        </w:rPr>
        <w:br/>
        <w:t>Retningslinjene skal også sikre at kommunen gjennom felles rammeavtaler/ samkjøp drar nytte av de gunstige betingelser store kjøp/avtaler gir.</w:t>
      </w:r>
      <w:r>
        <w:rPr>
          <w:szCs w:val="15"/>
        </w:rPr>
        <w:br/>
      </w:r>
      <w:r>
        <w:rPr>
          <w:szCs w:val="15"/>
        </w:rPr>
        <w:br/>
      </w:r>
      <w:r>
        <w:rPr>
          <w:szCs w:val="15"/>
        </w:rPr>
        <w:lastRenderedPageBreak/>
        <w:t>Videre skal retningslinjene sikre at det er en reell konkurranse om å oppnå leveranser til kommunen og at prinsippet om konkurranse på like vilkår følges overfor alle interesserte leverandører.</w:t>
      </w:r>
    </w:p>
    <w:p w:rsidR="009530BB" w:rsidRDefault="009530BB">
      <w:pPr>
        <w:spacing w:after="240"/>
        <w:ind w:left="720"/>
        <w:rPr>
          <w:szCs w:val="15"/>
        </w:rPr>
      </w:pPr>
      <w:r>
        <w:rPr>
          <w:szCs w:val="15"/>
        </w:rPr>
        <w:t>I tillegg skal retningslinjene sikre at innkjøp foretas etter gjeldende lover og forskrifter.</w:t>
      </w:r>
    </w:p>
    <w:p w:rsidR="009530BB" w:rsidRDefault="009530BB">
      <w:pPr>
        <w:spacing w:after="240"/>
        <w:ind w:left="720"/>
        <w:rPr>
          <w:szCs w:val="15"/>
        </w:rPr>
      </w:pPr>
      <w:r>
        <w:rPr>
          <w:szCs w:val="15"/>
        </w:rPr>
        <w:t xml:space="preserve">Retningslinjene skal så langt som mulig sikre at kommunes innkjøp ivaretar miljøet på en bærekraftig måte. </w:t>
      </w:r>
    </w:p>
    <w:p w:rsidR="009530BB" w:rsidRDefault="009530BB">
      <w:pPr>
        <w:pStyle w:val="Overskrift2"/>
        <w:ind w:left="720"/>
        <w:rPr>
          <w:rFonts w:ascii="Times New Roman" w:hAnsi="Times New Roman"/>
        </w:rPr>
      </w:pPr>
      <w:bookmarkStart w:id="20" w:name="_Toc185404780"/>
      <w:bookmarkStart w:id="21" w:name="_Toc195014221"/>
      <w:bookmarkStart w:id="22" w:name="_Toc199130477"/>
      <w:bookmarkStart w:id="23" w:name="_Toc324317311"/>
      <w:bookmarkStart w:id="24" w:name="_Toc324317429"/>
      <w:r>
        <w:rPr>
          <w:rFonts w:ascii="Times New Roman" w:hAnsi="Times New Roman"/>
        </w:rPr>
        <w:t>1.3 Mål</w:t>
      </w:r>
      <w:bookmarkEnd w:id="20"/>
      <w:bookmarkEnd w:id="21"/>
      <w:bookmarkEnd w:id="22"/>
      <w:bookmarkEnd w:id="23"/>
      <w:bookmarkEnd w:id="24"/>
    </w:p>
    <w:p w:rsidR="009530BB" w:rsidRDefault="009530BB"/>
    <w:p w:rsidR="009530BB" w:rsidRDefault="009530BB">
      <w:pPr>
        <w:pStyle w:val="Brdtekstinnrykk"/>
        <w:numPr>
          <w:ilvl w:val="0"/>
          <w:numId w:val="1"/>
        </w:numPr>
        <w:rPr>
          <w:rFonts w:ascii="Times New Roman" w:hAnsi="Times New Roman"/>
          <w:sz w:val="24"/>
        </w:rPr>
      </w:pPr>
      <w:r>
        <w:rPr>
          <w:rFonts w:ascii="Times New Roman" w:hAnsi="Times New Roman"/>
          <w:sz w:val="24"/>
        </w:rPr>
        <w:t>Innkjøp til Kommunen skal gjennomføres på en slik måte at kommunens økonomiske interesser blir ivaretatt best mulig på lang sikt.</w:t>
      </w:r>
    </w:p>
    <w:p w:rsidR="009530BB" w:rsidRDefault="009530BB">
      <w:pPr>
        <w:numPr>
          <w:ilvl w:val="0"/>
          <w:numId w:val="1"/>
        </w:numPr>
        <w:spacing w:after="240"/>
        <w:rPr>
          <w:szCs w:val="15"/>
        </w:rPr>
      </w:pPr>
      <w:r>
        <w:rPr>
          <w:szCs w:val="15"/>
        </w:rPr>
        <w:t>Innkjøpsordningen skal være rasjonell og gi en effektiv utnyttelse av kommunens ressurser.</w:t>
      </w:r>
    </w:p>
    <w:p w:rsidR="009530BB" w:rsidRDefault="009530BB">
      <w:pPr>
        <w:numPr>
          <w:ilvl w:val="0"/>
          <w:numId w:val="1"/>
        </w:numPr>
        <w:spacing w:after="240"/>
        <w:rPr>
          <w:sz w:val="20"/>
        </w:rPr>
      </w:pPr>
      <w:r>
        <w:rPr>
          <w:szCs w:val="15"/>
        </w:rPr>
        <w:t xml:space="preserve"> </w:t>
      </w:r>
      <w:r>
        <w:t>Innkjøpsordningen skal gjennom de fastlagte rutiner sikre at:</w:t>
      </w:r>
      <w:r>
        <w:br/>
        <w:t>- feil oppdages slik at disse kan rettes i tide</w:t>
      </w:r>
      <w:r>
        <w:br/>
        <w:t xml:space="preserve">- misligheter forebygges og avdekkes </w:t>
      </w:r>
      <w:r>
        <w:br/>
        <w:t>- det er klare ansvarsforhold</w:t>
      </w:r>
      <w:r>
        <w:br/>
        <w:t>- ordningen klart og greit kan dokumentere et hendelsesforløp</w:t>
      </w:r>
      <w:r>
        <w:br/>
        <w:t xml:space="preserve">- ordningen skaper tillit både hos innbyggere og leverandører    </w:t>
      </w:r>
      <w:r>
        <w:rPr>
          <w:sz w:val="20"/>
        </w:rPr>
        <w:t xml:space="preserve">                              </w:t>
      </w:r>
      <w:r>
        <w:t>- ordningen skal sørge for at kommunens miljøpolicy følges                               - etiske retningslinjer følges</w:t>
      </w:r>
    </w:p>
    <w:p w:rsidR="009530BB" w:rsidRDefault="009530BB">
      <w:pPr>
        <w:pStyle w:val="Overskrift1"/>
        <w:ind w:left="720"/>
        <w:rPr>
          <w:rFonts w:ascii="Times New Roman" w:hAnsi="Times New Roman" w:cs="Times New Roman"/>
        </w:rPr>
      </w:pPr>
      <w:bookmarkStart w:id="25" w:name="_Toc185404781"/>
      <w:bookmarkStart w:id="26" w:name="_Toc195014222"/>
      <w:bookmarkStart w:id="27" w:name="_Toc199130478"/>
      <w:bookmarkStart w:id="28" w:name="_Toc324317312"/>
      <w:bookmarkStart w:id="29" w:name="_Toc324317430"/>
      <w:r>
        <w:rPr>
          <w:rFonts w:ascii="Times New Roman" w:hAnsi="Times New Roman" w:cs="Times New Roman"/>
        </w:rPr>
        <w:t>2.0 Innkjøpspolitikk</w:t>
      </w:r>
      <w:bookmarkEnd w:id="25"/>
      <w:bookmarkEnd w:id="26"/>
      <w:bookmarkEnd w:id="27"/>
      <w:bookmarkEnd w:id="28"/>
      <w:bookmarkEnd w:id="29"/>
    </w:p>
    <w:p w:rsidR="009530BB" w:rsidRDefault="009530BB">
      <w:pPr>
        <w:pStyle w:val="Overskrift2"/>
        <w:ind w:left="720"/>
        <w:rPr>
          <w:rFonts w:ascii="Times New Roman" w:hAnsi="Times New Roman"/>
          <w:sz w:val="20"/>
          <w:szCs w:val="15"/>
        </w:rPr>
      </w:pPr>
      <w:bookmarkStart w:id="30" w:name="_Toc185404782"/>
      <w:bookmarkStart w:id="31" w:name="_Toc195014223"/>
      <w:bookmarkStart w:id="32" w:name="_Toc199130479"/>
      <w:bookmarkStart w:id="33" w:name="_Toc324317313"/>
      <w:bookmarkStart w:id="34" w:name="_Toc324317431"/>
      <w:r>
        <w:rPr>
          <w:rFonts w:ascii="Times New Roman" w:hAnsi="Times New Roman"/>
        </w:rPr>
        <w:t>2.1 Generelt</w:t>
      </w:r>
      <w:bookmarkEnd w:id="30"/>
      <w:bookmarkEnd w:id="31"/>
      <w:bookmarkEnd w:id="32"/>
      <w:bookmarkEnd w:id="33"/>
      <w:bookmarkEnd w:id="34"/>
    </w:p>
    <w:p w:rsidR="009530BB" w:rsidRDefault="009530BB">
      <w:pPr>
        <w:pStyle w:val="Brdtekstinnrykk2"/>
      </w:pPr>
      <w:r>
        <w:t>Innkjøp av varer og tjenester til kommunen skal foretas etter konkurranseprinsippet. Valg av produkt/leverandør skal gjøres innenfor rammen av lov, forskrifter og reglement.</w:t>
      </w:r>
    </w:p>
    <w:p w:rsidR="009530BB" w:rsidRDefault="009530BB">
      <w:pPr>
        <w:pStyle w:val="Overskrift2"/>
        <w:ind w:left="720"/>
        <w:rPr>
          <w:rFonts w:ascii="Times New Roman" w:hAnsi="Times New Roman"/>
          <w:sz w:val="20"/>
          <w:szCs w:val="15"/>
        </w:rPr>
      </w:pPr>
      <w:bookmarkStart w:id="35" w:name="_Toc185404783"/>
      <w:bookmarkStart w:id="36" w:name="_Toc195014224"/>
      <w:bookmarkStart w:id="37" w:name="_Toc199130480"/>
      <w:bookmarkStart w:id="38" w:name="_Toc324317314"/>
      <w:bookmarkStart w:id="39" w:name="_Toc324317432"/>
      <w:r>
        <w:rPr>
          <w:rFonts w:ascii="Times New Roman" w:hAnsi="Times New Roman"/>
        </w:rPr>
        <w:t>2.2 Miljø og livssykluskostnader</w:t>
      </w:r>
      <w:bookmarkEnd w:id="35"/>
      <w:bookmarkEnd w:id="36"/>
      <w:bookmarkEnd w:id="37"/>
      <w:bookmarkEnd w:id="38"/>
      <w:bookmarkEnd w:id="39"/>
    </w:p>
    <w:p w:rsidR="009530BB" w:rsidRDefault="009530BB">
      <w:pPr>
        <w:pStyle w:val="Brdtekstinnrykk2"/>
      </w:pPr>
      <w:r>
        <w:t>Det bør foretrekkes miljøvennlige produkter, fair-trade merkede produkter og miljøsertifiserte leverandører (miljøfyrtårnsertifiserte bedrifter), selv om disse på kort sikt er dyrere. Kommunen skal derfor under planleggingen av den enkelte anskaffelse ta hensyn til miljømerking og miljøsertifisering samt livssykluskostnader og andre miljømessige konsekvenser av anskaffelsen (f.eks energibruk, klimagassutslipp, transport og gjenbruk).</w:t>
      </w:r>
    </w:p>
    <w:p w:rsidR="009530BB" w:rsidRDefault="009530BB">
      <w:pPr>
        <w:pStyle w:val="Overskrift2"/>
        <w:ind w:left="720"/>
        <w:rPr>
          <w:rFonts w:ascii="Times New Roman" w:hAnsi="Times New Roman"/>
          <w:sz w:val="20"/>
          <w:szCs w:val="15"/>
        </w:rPr>
      </w:pPr>
      <w:bookmarkStart w:id="40" w:name="_Toc185404784"/>
      <w:bookmarkStart w:id="41" w:name="_Toc195014225"/>
      <w:bookmarkStart w:id="42" w:name="_Toc199130481"/>
      <w:bookmarkStart w:id="43" w:name="_Toc324317315"/>
      <w:bookmarkStart w:id="44" w:name="_Toc324317433"/>
      <w:r>
        <w:rPr>
          <w:rFonts w:ascii="Times New Roman" w:hAnsi="Times New Roman"/>
        </w:rPr>
        <w:t>2.3 Lærlinger</w:t>
      </w:r>
      <w:bookmarkEnd w:id="40"/>
      <w:bookmarkEnd w:id="41"/>
      <w:bookmarkEnd w:id="42"/>
      <w:bookmarkEnd w:id="43"/>
      <w:bookmarkEnd w:id="44"/>
    </w:p>
    <w:p w:rsidR="009530BB" w:rsidRDefault="009530BB">
      <w:pPr>
        <w:pStyle w:val="Brdtekstinnrykk2"/>
      </w:pPr>
      <w:r>
        <w:t>For arbeid som skal utføres for kommunen, kan det settes som betingelse for gjennomføring at norske leverandører skal være tilknyttet en offentlig godkjent lærlingordning. Slik betingelse kan likevel kun settes dersom det er et klart definert behov for lærlingplasser i den aktuelle bransje.</w:t>
      </w:r>
    </w:p>
    <w:p w:rsidR="009530BB" w:rsidRDefault="009530BB">
      <w:pPr>
        <w:pStyle w:val="Overskrift2"/>
        <w:ind w:left="720"/>
        <w:rPr>
          <w:rFonts w:ascii="Times New Roman" w:hAnsi="Times New Roman"/>
          <w:sz w:val="20"/>
          <w:szCs w:val="15"/>
        </w:rPr>
      </w:pPr>
      <w:bookmarkStart w:id="45" w:name="_Toc185404785"/>
      <w:bookmarkStart w:id="46" w:name="_Toc195014226"/>
      <w:bookmarkStart w:id="47" w:name="_Toc199130482"/>
      <w:bookmarkStart w:id="48" w:name="_Toc324317316"/>
      <w:bookmarkStart w:id="49" w:name="_Toc324317434"/>
      <w:r>
        <w:rPr>
          <w:rFonts w:ascii="Times New Roman" w:hAnsi="Times New Roman"/>
        </w:rPr>
        <w:t>2.4 Fast ansatte (kontraktørklausul)</w:t>
      </w:r>
      <w:bookmarkEnd w:id="45"/>
      <w:bookmarkEnd w:id="46"/>
      <w:bookmarkEnd w:id="47"/>
      <w:bookmarkEnd w:id="48"/>
      <w:bookmarkEnd w:id="49"/>
    </w:p>
    <w:p w:rsidR="009530BB" w:rsidRDefault="009530BB">
      <w:pPr>
        <w:pStyle w:val="Brdtekstinnrykk"/>
        <w:rPr>
          <w:rFonts w:ascii="Times New Roman" w:hAnsi="Times New Roman"/>
          <w:sz w:val="24"/>
        </w:rPr>
      </w:pPr>
      <w:r>
        <w:rPr>
          <w:rFonts w:ascii="Times New Roman" w:hAnsi="Times New Roman"/>
          <w:sz w:val="24"/>
        </w:rPr>
        <w:t xml:space="preserve">For bygg- og anleggsarbeid som skal utføres for kommunen, skal det settes som betingelse for gjennomføring av kontrakten at arbeidet skal utføres av entreprenøren og dennes ansatte i tjenesteforhold, eventuelt av underentreprenører og deres ansatte, eller ved bruk av lovlig innleid arbeidskraft. Valgte leverandør er nødt til å minimum </w:t>
      </w:r>
      <w:r>
        <w:rPr>
          <w:rFonts w:ascii="Times New Roman" w:hAnsi="Times New Roman"/>
          <w:sz w:val="24"/>
        </w:rPr>
        <w:lastRenderedPageBreak/>
        <w:t>følge hovedavtalens bestemmelse. Det skal stilles krav om at bruk av enkeltmannsforetak som ikke er entreprenør eller underentreprenør, skal begrunnes.</w:t>
      </w:r>
    </w:p>
    <w:p w:rsidR="009530BB" w:rsidRDefault="009530BB">
      <w:pPr>
        <w:pStyle w:val="Overskrift2"/>
        <w:ind w:left="720"/>
        <w:rPr>
          <w:rFonts w:ascii="Times New Roman" w:hAnsi="Times New Roman"/>
        </w:rPr>
      </w:pPr>
      <w:bookmarkStart w:id="50" w:name="_Toc185404786"/>
      <w:bookmarkStart w:id="51" w:name="_Toc195014227"/>
      <w:bookmarkStart w:id="52" w:name="_Toc199130483"/>
      <w:bookmarkStart w:id="53" w:name="_Toc324317317"/>
      <w:bookmarkStart w:id="54" w:name="_Toc324317435"/>
      <w:r>
        <w:rPr>
          <w:rFonts w:ascii="Times New Roman" w:hAnsi="Times New Roman"/>
        </w:rPr>
        <w:t>2.5 Begrensning av konkurranser</w:t>
      </w:r>
      <w:bookmarkEnd w:id="53"/>
      <w:bookmarkEnd w:id="54"/>
    </w:p>
    <w:p w:rsidR="009530BB" w:rsidRDefault="009530BB">
      <w:pPr>
        <w:ind w:left="720"/>
      </w:pPr>
      <w:r>
        <w:t>Innen de tjenesteområder der der dette er aktuelt, kan det gjøres bruk av forskrift om offentlige anskaffelser § 3-12, som gir mulighet til å begrense konkurranser til arbeidsmarkedsbedrifter. Dersom det settes begrensning, skal det opplyses om det ved utlysing.</w:t>
      </w:r>
    </w:p>
    <w:p w:rsidR="009530BB" w:rsidRDefault="009530BB"/>
    <w:p w:rsidR="009530BB" w:rsidRDefault="009530BB">
      <w:pPr>
        <w:pStyle w:val="Overskrift2"/>
        <w:ind w:left="720"/>
        <w:rPr>
          <w:rFonts w:ascii="Times New Roman" w:hAnsi="Times New Roman"/>
          <w:sz w:val="20"/>
        </w:rPr>
      </w:pPr>
      <w:bookmarkStart w:id="55" w:name="_Toc324317318"/>
      <w:bookmarkStart w:id="56" w:name="_Toc324317436"/>
      <w:r>
        <w:rPr>
          <w:rFonts w:ascii="Times New Roman" w:hAnsi="Times New Roman"/>
        </w:rPr>
        <w:t>2.6 Lagerhold</w:t>
      </w:r>
      <w:bookmarkEnd w:id="50"/>
      <w:bookmarkEnd w:id="51"/>
      <w:bookmarkEnd w:id="52"/>
      <w:bookmarkEnd w:id="55"/>
      <w:bookmarkEnd w:id="56"/>
    </w:p>
    <w:p w:rsidR="009530BB" w:rsidRDefault="009530BB">
      <w:pPr>
        <w:spacing w:after="240"/>
        <w:ind w:left="720"/>
      </w:pPr>
      <w:r>
        <w:t>Kommunens</w:t>
      </w:r>
      <w:r>
        <w:rPr>
          <w:b/>
          <w:bCs/>
          <w:i/>
          <w:iCs/>
        </w:rPr>
        <w:t xml:space="preserve"> </w:t>
      </w:r>
      <w:r>
        <w:t>virksomheter</w:t>
      </w:r>
      <w:r>
        <w:rPr>
          <w:b/>
          <w:bCs/>
          <w:i/>
          <w:iCs/>
        </w:rPr>
        <w:t xml:space="preserve"> </w:t>
      </w:r>
      <w:r>
        <w:t>skal tilstrebe at lagerhold av varer skal holdes på et minimumsnivå slik at man unngår unødig kapitalbinding i lagerhold. Nødvendig leveringssikkerhet ved at leverandøren forestår lagerholdet for kommunen kan også sikres via leveringsavtaler.</w:t>
      </w:r>
    </w:p>
    <w:p w:rsidR="009530BB" w:rsidRDefault="009530BB">
      <w:pPr>
        <w:spacing w:after="240"/>
        <w:ind w:left="720"/>
        <w:rPr>
          <w:sz w:val="20"/>
        </w:rPr>
      </w:pPr>
    </w:p>
    <w:p w:rsidR="009530BB" w:rsidRDefault="009530BB">
      <w:pPr>
        <w:spacing w:after="240"/>
        <w:ind w:left="720"/>
        <w:rPr>
          <w:sz w:val="20"/>
          <w:szCs w:val="15"/>
        </w:rPr>
      </w:pPr>
    </w:p>
    <w:p w:rsidR="009530BB" w:rsidRDefault="009530BB">
      <w:pPr>
        <w:pStyle w:val="Overskrift1"/>
        <w:ind w:left="720"/>
        <w:rPr>
          <w:rFonts w:ascii="Times New Roman" w:hAnsi="Times New Roman" w:cs="Times New Roman"/>
          <w:sz w:val="20"/>
          <w:szCs w:val="15"/>
        </w:rPr>
      </w:pPr>
      <w:bookmarkStart w:id="57" w:name="_Toc185404787"/>
      <w:bookmarkStart w:id="58" w:name="_Toc195014228"/>
      <w:bookmarkStart w:id="59" w:name="_Toc199130484"/>
      <w:bookmarkStart w:id="60" w:name="_Toc324317319"/>
      <w:bookmarkStart w:id="61" w:name="_Toc324317437"/>
      <w:r>
        <w:rPr>
          <w:rFonts w:ascii="Times New Roman" w:hAnsi="Times New Roman" w:cs="Times New Roman"/>
        </w:rPr>
        <w:t>3.0 Innkjøpsmetoder</w:t>
      </w:r>
      <w:bookmarkEnd w:id="57"/>
      <w:bookmarkEnd w:id="58"/>
      <w:bookmarkEnd w:id="59"/>
      <w:bookmarkEnd w:id="60"/>
      <w:bookmarkEnd w:id="61"/>
    </w:p>
    <w:p w:rsidR="009530BB" w:rsidRDefault="009530BB">
      <w:pPr>
        <w:pStyle w:val="Brdtekstinnrykk"/>
        <w:rPr>
          <w:rFonts w:ascii="Times New Roman" w:hAnsi="Times New Roman"/>
          <w:sz w:val="24"/>
        </w:rPr>
      </w:pPr>
      <w:r>
        <w:rPr>
          <w:rFonts w:ascii="Times New Roman" w:hAnsi="Times New Roman"/>
          <w:sz w:val="24"/>
        </w:rPr>
        <w:t>Ethvert kjøp skal, uansett innkjøpsmetode, så langt det er mulig, baseres på konkurranse. Kjøp av varer og tjenester til Tranøy kommune skal skje enten:</w:t>
      </w:r>
    </w:p>
    <w:p w:rsidR="009530BB" w:rsidRDefault="009530BB">
      <w:pPr>
        <w:pStyle w:val="Brdtekstinnrykk"/>
        <w:rPr>
          <w:rFonts w:ascii="Times New Roman" w:hAnsi="Times New Roman"/>
          <w:sz w:val="24"/>
        </w:rPr>
      </w:pPr>
      <w:r>
        <w:rPr>
          <w:rFonts w:ascii="Times New Roman" w:hAnsi="Times New Roman"/>
          <w:b/>
          <w:bCs/>
          <w:sz w:val="24"/>
        </w:rPr>
        <w:t>a)</w:t>
      </w:r>
      <w:r>
        <w:rPr>
          <w:rFonts w:ascii="Times New Roman" w:hAnsi="Times New Roman"/>
          <w:sz w:val="24"/>
        </w:rPr>
        <w:t xml:space="preserve"> som anbudskonkurranse </w:t>
      </w:r>
      <w:r>
        <w:rPr>
          <w:rFonts w:ascii="Times New Roman" w:hAnsi="Times New Roman"/>
          <w:sz w:val="24"/>
        </w:rPr>
        <w:br/>
      </w:r>
      <w:r>
        <w:rPr>
          <w:rFonts w:ascii="Times New Roman" w:hAnsi="Times New Roman"/>
          <w:b/>
          <w:bCs/>
          <w:sz w:val="24"/>
        </w:rPr>
        <w:t>b)</w:t>
      </w:r>
      <w:r>
        <w:rPr>
          <w:rFonts w:ascii="Times New Roman" w:hAnsi="Times New Roman"/>
          <w:sz w:val="24"/>
        </w:rPr>
        <w:t xml:space="preserve"> som direkte anskaffelse.</w:t>
      </w:r>
    </w:p>
    <w:p w:rsidR="009530BB" w:rsidRDefault="009530BB">
      <w:pPr>
        <w:spacing w:after="240"/>
        <w:ind w:left="720"/>
        <w:rPr>
          <w:szCs w:val="15"/>
        </w:rPr>
      </w:pPr>
      <w:r>
        <w:rPr>
          <w:szCs w:val="15"/>
        </w:rPr>
        <w:t>Forskriften gir en detaljert beskrivelse av hvordan offentlige innkjøp skal foretas m.h.t anbuds-/ tilbudsprosedyrer og behandling.</w:t>
      </w:r>
    </w:p>
    <w:p w:rsidR="009530BB" w:rsidRDefault="009530BB">
      <w:pPr>
        <w:spacing w:after="240"/>
        <w:ind w:left="720"/>
        <w:rPr>
          <w:szCs w:val="15"/>
        </w:rPr>
      </w:pPr>
      <w:r>
        <w:rPr>
          <w:szCs w:val="15"/>
        </w:rPr>
        <w:t xml:space="preserve">Innkjøp fra omreisende selgere, dørselgere, telefonselger eller tilfeldige tilbud via  e-post </w:t>
      </w:r>
      <w:r>
        <w:rPr>
          <w:b/>
          <w:bCs/>
          <w:szCs w:val="15"/>
        </w:rPr>
        <w:t>er ikke tillatt</w:t>
      </w:r>
      <w:r>
        <w:rPr>
          <w:szCs w:val="15"/>
        </w:rPr>
        <w:t>. Netthandel er tillatt, så fremt forskriftene oppfylles og kjøpet dokumenteres på tilfredsstillende måte.</w:t>
      </w:r>
    </w:p>
    <w:p w:rsidR="009530BB" w:rsidRDefault="009530BB">
      <w:pPr>
        <w:pStyle w:val="Overskrift2"/>
        <w:ind w:left="720"/>
        <w:rPr>
          <w:rFonts w:ascii="Times New Roman" w:hAnsi="Times New Roman"/>
          <w:sz w:val="20"/>
        </w:rPr>
      </w:pPr>
      <w:bookmarkStart w:id="62" w:name="_Toc185404788"/>
      <w:bookmarkStart w:id="63" w:name="_Toc195014229"/>
      <w:bookmarkStart w:id="64" w:name="_Toc199130485"/>
      <w:bookmarkStart w:id="65" w:name="_Toc324317320"/>
      <w:bookmarkStart w:id="66" w:name="_Toc324317438"/>
      <w:r>
        <w:rPr>
          <w:rFonts w:ascii="Times New Roman" w:hAnsi="Times New Roman"/>
        </w:rPr>
        <w:t>3.1 Avtaleformer:</w:t>
      </w:r>
      <w:bookmarkEnd w:id="62"/>
      <w:bookmarkEnd w:id="63"/>
      <w:bookmarkEnd w:id="64"/>
      <w:bookmarkEnd w:id="65"/>
      <w:bookmarkEnd w:id="66"/>
    </w:p>
    <w:p w:rsidR="009530BB" w:rsidRDefault="009530BB">
      <w:pPr>
        <w:pStyle w:val="Brdtekstinnrykk"/>
        <w:rPr>
          <w:rFonts w:ascii="Times New Roman" w:hAnsi="Times New Roman"/>
          <w:sz w:val="24"/>
        </w:rPr>
      </w:pPr>
      <w:r>
        <w:rPr>
          <w:rFonts w:ascii="Times New Roman" w:hAnsi="Times New Roman"/>
          <w:sz w:val="24"/>
        </w:rPr>
        <w:t>Innkjøpene foretas etter følgende avtaleformer:</w:t>
      </w:r>
    </w:p>
    <w:p w:rsidR="009530BB" w:rsidRDefault="009530BB">
      <w:pPr>
        <w:pStyle w:val="Brdtekstinnrykk"/>
        <w:numPr>
          <w:ilvl w:val="0"/>
          <w:numId w:val="2"/>
        </w:numPr>
        <w:rPr>
          <w:rFonts w:ascii="Times New Roman" w:hAnsi="Times New Roman"/>
          <w:sz w:val="24"/>
        </w:rPr>
      </w:pPr>
      <w:r>
        <w:rPr>
          <w:rFonts w:ascii="Times New Roman" w:hAnsi="Times New Roman"/>
          <w:b/>
          <w:bCs/>
          <w:sz w:val="24"/>
        </w:rPr>
        <w:t>Rammeavtaler</w:t>
      </w:r>
      <w:r>
        <w:rPr>
          <w:rFonts w:ascii="Times New Roman" w:hAnsi="Times New Roman"/>
          <w:sz w:val="24"/>
        </w:rPr>
        <w:br/>
        <w:t>Det bør inngås leveringsavtaler (rammeavtaler) for varer og tjenester som jevnlig forbrukes for minimum ett, maksimum 5 år, med mulighet for forlengelse i inntil to år.</w:t>
      </w:r>
      <w:r>
        <w:rPr>
          <w:rFonts w:ascii="Times New Roman" w:hAnsi="Times New Roman"/>
          <w:sz w:val="24"/>
        </w:rPr>
        <w:br/>
      </w:r>
      <w:r>
        <w:rPr>
          <w:rFonts w:ascii="Times New Roman" w:hAnsi="Times New Roman"/>
          <w:sz w:val="24"/>
        </w:rPr>
        <w:br/>
        <w:t>Dersom varene/tjenestene forbrukes av flere virksomheter skal det inngås felles leveringsavtaler.</w:t>
      </w:r>
      <w:r>
        <w:rPr>
          <w:rFonts w:ascii="Times New Roman" w:hAnsi="Times New Roman"/>
          <w:sz w:val="24"/>
        </w:rPr>
        <w:br/>
      </w:r>
      <w:r>
        <w:rPr>
          <w:rFonts w:ascii="Times New Roman" w:hAnsi="Times New Roman"/>
          <w:sz w:val="24"/>
        </w:rPr>
        <w:br/>
        <w:t>Rammeavtalene skal omfatte de fleste varegrupper- og tjenester som kommunen benytter. Avdelingene skal benytte de leverandører kommunen inngår rammeavtale med.</w:t>
      </w:r>
    </w:p>
    <w:p w:rsidR="009530BB" w:rsidRDefault="009530BB">
      <w:pPr>
        <w:pStyle w:val="Brdtekstinnrykk"/>
        <w:numPr>
          <w:ilvl w:val="0"/>
          <w:numId w:val="2"/>
        </w:numPr>
        <w:rPr>
          <w:rFonts w:ascii="Times New Roman" w:hAnsi="Times New Roman"/>
          <w:sz w:val="24"/>
        </w:rPr>
      </w:pPr>
      <w:r>
        <w:rPr>
          <w:rFonts w:ascii="Times New Roman" w:hAnsi="Times New Roman"/>
          <w:b/>
          <w:bCs/>
          <w:sz w:val="24"/>
        </w:rPr>
        <w:t>Enkeltavtaler/enkeltkjøp</w:t>
      </w:r>
      <w:r>
        <w:rPr>
          <w:rFonts w:ascii="Times New Roman" w:hAnsi="Times New Roman"/>
          <w:sz w:val="24"/>
        </w:rPr>
        <w:br/>
        <w:t>Innkjøp av varer eller tjenester som ikke jevnlig forbrukes eller inngår i kommunens rammeavtaler.</w:t>
      </w:r>
    </w:p>
    <w:p w:rsidR="009530BB" w:rsidRDefault="009530BB">
      <w:pPr>
        <w:pStyle w:val="Brdtekstinnrykk"/>
        <w:rPr>
          <w:rFonts w:ascii="Times New Roman" w:hAnsi="Times New Roman"/>
          <w:sz w:val="24"/>
        </w:rPr>
      </w:pPr>
      <w:r>
        <w:rPr>
          <w:rFonts w:ascii="Times New Roman" w:hAnsi="Times New Roman"/>
          <w:sz w:val="24"/>
        </w:rPr>
        <w:lastRenderedPageBreak/>
        <w:t>Ved inngåelse av enkeltkjøp under kr 25.000,- skal det benyttes konkurranse (prisinnhenting) så langt det passer, men det er ingen krav til protokoll (dokumentasjon).</w:t>
      </w:r>
    </w:p>
    <w:p w:rsidR="009530BB" w:rsidRDefault="009530BB">
      <w:pPr>
        <w:pStyle w:val="Brdtekstinnrykk"/>
        <w:rPr>
          <w:rFonts w:ascii="Times New Roman" w:hAnsi="Times New Roman"/>
          <w:sz w:val="24"/>
        </w:rPr>
      </w:pPr>
      <w:r>
        <w:rPr>
          <w:rFonts w:ascii="Times New Roman" w:hAnsi="Times New Roman"/>
          <w:sz w:val="24"/>
        </w:rPr>
        <w:t>Ved inngåelse av enkeltkjøp mellom kr. 25.000,-  og 100.000,- (eks mva), skal minst tre konkurrerende tilbud innhentes gjennom forespørsel. Det skal skrives anskaffelsesprotokoll.</w:t>
      </w:r>
    </w:p>
    <w:p w:rsidR="009530BB" w:rsidRDefault="009530BB">
      <w:pPr>
        <w:pStyle w:val="Brdtekstinnrykk"/>
        <w:rPr>
          <w:rFonts w:ascii="Times New Roman" w:hAnsi="Times New Roman"/>
          <w:sz w:val="24"/>
        </w:rPr>
      </w:pPr>
      <w:r>
        <w:rPr>
          <w:rFonts w:ascii="Times New Roman" w:hAnsi="Times New Roman"/>
          <w:sz w:val="24"/>
        </w:rPr>
        <w:t xml:space="preserve">Ved inngåelse av rammeavtaler eller enkeltkjøp mellom kr 100.000,- og 500.000,- (eks mva), og hvor anskaffelsen ikke kunngjøres, skal det innhentes minst tre skriftlige, konkurrerende tilbud. Unntak vil være situasjoner hvor det av praktiske årsaker ikke er mulig å innhente flere tilbud, f.eks. ved hastekjøp eller hvis det ikke finnes tre reelle leverandører. Det skal i så fall i etterkant kunne legges frem begrunnelse for at man ikke kunne foreta konkurranse rundt anskaffelsen. For rammeavtaler og enkeltkjøp mellom kr 100.000,- og 500.000,- (eks mva) skal det skrives anskaffelsesprotokoll. </w:t>
      </w:r>
    </w:p>
    <w:p w:rsidR="009530BB" w:rsidRDefault="009530BB">
      <w:pPr>
        <w:pStyle w:val="Brdtekstinnrykk"/>
        <w:rPr>
          <w:rFonts w:ascii="Times New Roman" w:hAnsi="Times New Roman"/>
          <w:sz w:val="24"/>
        </w:rPr>
      </w:pPr>
      <w:r>
        <w:rPr>
          <w:rFonts w:ascii="Times New Roman" w:hAnsi="Times New Roman"/>
          <w:sz w:val="24"/>
        </w:rPr>
        <w:t>Ved rammeavtaler og enkeltkjøp over kr 500.000,- (eks mva) skal anskaffelsen alltid kunngjøres, og det skal skrives anskaffelsesprotokoll.</w:t>
      </w:r>
    </w:p>
    <w:p w:rsidR="009530BB" w:rsidRDefault="009530BB">
      <w:pPr>
        <w:pStyle w:val="Brdtekstinnrykk"/>
        <w:rPr>
          <w:rFonts w:ascii="Times New Roman" w:hAnsi="Times New Roman"/>
        </w:rPr>
      </w:pPr>
    </w:p>
    <w:p w:rsidR="009530BB" w:rsidRDefault="009530BB">
      <w:pPr>
        <w:pStyle w:val="Overskrift1"/>
        <w:ind w:left="720"/>
        <w:rPr>
          <w:rFonts w:ascii="Times New Roman" w:hAnsi="Times New Roman" w:cs="Times New Roman"/>
        </w:rPr>
      </w:pPr>
      <w:bookmarkStart w:id="67" w:name="_Toc185404789"/>
      <w:bookmarkStart w:id="68" w:name="_Toc195014230"/>
      <w:bookmarkStart w:id="69" w:name="_Toc199130486"/>
      <w:bookmarkStart w:id="70" w:name="_Toc324317321"/>
      <w:bookmarkStart w:id="71" w:name="_Toc324317439"/>
      <w:r>
        <w:rPr>
          <w:rFonts w:ascii="Times New Roman" w:hAnsi="Times New Roman" w:cs="Times New Roman"/>
        </w:rPr>
        <w:t>4.0 Valg av leverandør/produkt</w:t>
      </w:r>
      <w:bookmarkEnd w:id="67"/>
      <w:bookmarkEnd w:id="68"/>
      <w:bookmarkEnd w:id="69"/>
      <w:bookmarkEnd w:id="70"/>
      <w:bookmarkEnd w:id="71"/>
    </w:p>
    <w:p w:rsidR="009530BB" w:rsidRDefault="009530BB">
      <w:pPr>
        <w:pStyle w:val="Brdtekstinnrykk"/>
        <w:rPr>
          <w:rFonts w:ascii="Times New Roman" w:hAnsi="Times New Roman"/>
          <w:sz w:val="24"/>
        </w:rPr>
      </w:pPr>
      <w:r>
        <w:rPr>
          <w:rFonts w:ascii="Times New Roman" w:hAnsi="Times New Roman"/>
          <w:sz w:val="24"/>
        </w:rPr>
        <w:t>Valg av leverandør/produkt til kommunen skal foretas slik at kommunens økonomiske interesser blir ivaretatt best mulig på lang sikt. Dette betyr ikke at leverandøren med den laveste pris nødvendigvis skal velges, men heller den leverandøren som på sikt har det beste tilbud i leveransens brukstid, alle forhold tatt i betraktning. Forskriften bruker ordlyden: Det økonomisk mest fordelaktige tilbudet.</w:t>
      </w:r>
    </w:p>
    <w:p w:rsidR="009530BB" w:rsidRDefault="009530BB">
      <w:pPr>
        <w:pStyle w:val="Brdtekstinnrykk"/>
        <w:rPr>
          <w:rFonts w:ascii="Times New Roman" w:hAnsi="Times New Roman"/>
          <w:sz w:val="24"/>
        </w:rPr>
      </w:pPr>
      <w:r>
        <w:rPr>
          <w:rFonts w:ascii="Times New Roman" w:hAnsi="Times New Roman"/>
          <w:sz w:val="24"/>
        </w:rPr>
        <w:t>Vurderingen er todelt, først vurderes leverandørens egnethet, deretter vurderes produktet/tjenesten. Kriteriene som benyttes ved vurderingen skal oppgis i konkurransegrunnlaget.</w:t>
      </w:r>
    </w:p>
    <w:p w:rsidR="009530BB" w:rsidRDefault="009530BB">
      <w:pPr>
        <w:pStyle w:val="Overskrift2"/>
        <w:ind w:left="720"/>
        <w:rPr>
          <w:rFonts w:ascii="Times New Roman" w:hAnsi="Times New Roman"/>
        </w:rPr>
      </w:pPr>
      <w:bookmarkStart w:id="72" w:name="_Toc185404790"/>
      <w:bookmarkStart w:id="73" w:name="_Toc195014231"/>
      <w:bookmarkStart w:id="74" w:name="_Toc199130487"/>
      <w:bookmarkStart w:id="75" w:name="_Toc324317322"/>
      <w:bookmarkStart w:id="76" w:name="_Toc324317440"/>
      <w:r>
        <w:rPr>
          <w:rFonts w:ascii="Times New Roman" w:hAnsi="Times New Roman"/>
        </w:rPr>
        <w:t>4.1 Vurdering av leverandørens egnethet (utvelgelse):</w:t>
      </w:r>
      <w:bookmarkEnd w:id="72"/>
      <w:bookmarkEnd w:id="73"/>
      <w:bookmarkEnd w:id="74"/>
      <w:bookmarkEnd w:id="75"/>
      <w:bookmarkEnd w:id="76"/>
    </w:p>
    <w:p w:rsidR="009530BB" w:rsidRDefault="009530BB">
      <w:pPr>
        <w:pStyle w:val="Brdtekstinnrykk"/>
        <w:rPr>
          <w:rFonts w:ascii="Times New Roman" w:hAnsi="Times New Roman"/>
          <w:sz w:val="24"/>
        </w:rPr>
      </w:pPr>
      <w:r>
        <w:rPr>
          <w:rFonts w:ascii="Times New Roman" w:hAnsi="Times New Roman"/>
          <w:sz w:val="24"/>
        </w:rPr>
        <w:t>Ved vurdering av leverandørens egnethet er det lov til å be om dokumentasjon på leverandørens finansielle og økonomiske stilling, samt dokumentasjon av leverandørens tekniske kvalifikasjoner. Under tekniske kvalifikasjoner er det lov til å sette krav om miljøsertifisering.</w:t>
      </w:r>
    </w:p>
    <w:p w:rsidR="009530BB" w:rsidRDefault="009530BB">
      <w:pPr>
        <w:pStyle w:val="Brdtekstinnrykk"/>
        <w:rPr>
          <w:rFonts w:ascii="Times New Roman" w:hAnsi="Times New Roman"/>
          <w:sz w:val="24"/>
        </w:rPr>
      </w:pPr>
      <w:r>
        <w:rPr>
          <w:rFonts w:ascii="Times New Roman" w:hAnsi="Times New Roman"/>
          <w:sz w:val="24"/>
        </w:rPr>
        <w:t>Ved alle store anskaffelser er det viktig at man tenker igjennom konsekvensene på hva som vil skje dersom leverandøren går konkurs i avtaleperioden. En konkurs vil som regel også innebære tap for kjøper. (Dyrere kjøp fra andre leverandører til man har fått inngått ny avtale, tap av garantitiden ved utstyranskaffelser o.s.v.)</w:t>
      </w:r>
    </w:p>
    <w:p w:rsidR="009530BB" w:rsidRDefault="009530BB">
      <w:pPr>
        <w:pStyle w:val="Brdtekstinnrykk"/>
        <w:rPr>
          <w:rFonts w:ascii="Times New Roman" w:hAnsi="Times New Roman"/>
          <w:b/>
          <w:bCs/>
          <w:sz w:val="24"/>
        </w:rPr>
      </w:pPr>
      <w:r>
        <w:rPr>
          <w:rFonts w:ascii="Times New Roman" w:hAnsi="Times New Roman"/>
          <w:b/>
          <w:bCs/>
          <w:sz w:val="24"/>
        </w:rPr>
        <w:t>Følgende dokumentasjon skal etterspørres:</w:t>
      </w:r>
    </w:p>
    <w:p w:rsidR="009530BB" w:rsidRDefault="009530BB">
      <w:pPr>
        <w:pStyle w:val="Brdtekstinnrykk"/>
        <w:rPr>
          <w:rFonts w:ascii="Times New Roman" w:hAnsi="Times New Roman"/>
          <w:b/>
          <w:bCs/>
          <w:sz w:val="24"/>
        </w:rPr>
      </w:pPr>
      <w:r>
        <w:rPr>
          <w:rFonts w:ascii="Times New Roman" w:hAnsi="Times New Roman"/>
          <w:b/>
          <w:bCs/>
          <w:sz w:val="24"/>
        </w:rPr>
        <w:t xml:space="preserve">Skatteattest: </w:t>
      </w:r>
    </w:p>
    <w:p w:rsidR="009530BB" w:rsidRDefault="009530BB">
      <w:pPr>
        <w:pStyle w:val="Brdtekstinnrykk"/>
        <w:rPr>
          <w:rFonts w:ascii="Times New Roman" w:hAnsi="Times New Roman"/>
          <w:sz w:val="24"/>
        </w:rPr>
      </w:pPr>
      <w:r>
        <w:rPr>
          <w:rFonts w:ascii="Times New Roman" w:hAnsi="Times New Roman"/>
          <w:sz w:val="24"/>
        </w:rPr>
        <w:t>I hht. Forskrift om offentlige anskaffelser skal oppdragsgiver kreve skatteattest og av sine leverandører ved anskaffelser av en verdi over kr. 100 000,- eks. mva. Leverandører med skatterestanser kan avvises.</w:t>
      </w:r>
    </w:p>
    <w:p w:rsidR="009530BB" w:rsidRDefault="009530BB">
      <w:pPr>
        <w:pStyle w:val="Brdtekstinnrykk"/>
        <w:rPr>
          <w:rFonts w:ascii="Times New Roman" w:hAnsi="Times New Roman"/>
          <w:b/>
          <w:bCs/>
          <w:sz w:val="24"/>
        </w:rPr>
      </w:pPr>
      <w:r>
        <w:rPr>
          <w:rFonts w:ascii="Times New Roman" w:hAnsi="Times New Roman"/>
          <w:b/>
          <w:bCs/>
          <w:sz w:val="24"/>
        </w:rPr>
        <w:t xml:space="preserve">HMS-egenerklæring: </w:t>
      </w:r>
    </w:p>
    <w:p w:rsidR="009530BB" w:rsidRDefault="009530BB">
      <w:pPr>
        <w:pStyle w:val="Brdtekstinnrykk"/>
        <w:rPr>
          <w:rFonts w:ascii="Times New Roman" w:hAnsi="Times New Roman"/>
          <w:sz w:val="24"/>
        </w:rPr>
      </w:pPr>
      <w:r>
        <w:rPr>
          <w:rFonts w:ascii="Times New Roman" w:hAnsi="Times New Roman"/>
          <w:sz w:val="24"/>
        </w:rPr>
        <w:lastRenderedPageBreak/>
        <w:t>Ved alle tjenestekontrakter skal oppdragsgiver kreve HMS-egenerklæring av sine leverandører. Ved varekontrakter er det valgfritt.</w:t>
      </w:r>
    </w:p>
    <w:p w:rsidR="009530BB" w:rsidRDefault="009530BB">
      <w:pPr>
        <w:pStyle w:val="Brdtekstinnrykk"/>
        <w:rPr>
          <w:rFonts w:ascii="Times New Roman" w:hAnsi="Times New Roman"/>
          <w:sz w:val="24"/>
        </w:rPr>
      </w:pPr>
      <w:r>
        <w:rPr>
          <w:rFonts w:ascii="Times New Roman" w:hAnsi="Times New Roman"/>
          <w:sz w:val="24"/>
        </w:rPr>
        <w:t xml:space="preserve">De leverandørene som er kvalifisert i henhold til </w:t>
      </w:r>
      <w:r>
        <w:rPr>
          <w:rFonts w:ascii="Times New Roman" w:hAnsi="Times New Roman"/>
          <w:sz w:val="24"/>
          <w:szCs w:val="20"/>
        </w:rPr>
        <w:t xml:space="preserve">de krav som er satt opp i konkurransegrunnlaget går videre til steg nr 2. </w:t>
      </w:r>
      <w:r>
        <w:rPr>
          <w:rFonts w:ascii="Times New Roman" w:hAnsi="Times New Roman"/>
          <w:iCs/>
          <w:color w:val="000000"/>
          <w:sz w:val="24"/>
          <w:szCs w:val="20"/>
        </w:rPr>
        <w:t>Det er ikke lov til å ta hensyn til kvalifikasjonene til leverandørene ved vurdering av produkt/tjenester.</w:t>
      </w:r>
    </w:p>
    <w:p w:rsidR="009530BB" w:rsidRDefault="009530BB">
      <w:pPr>
        <w:pStyle w:val="Overskrift2"/>
        <w:ind w:left="720"/>
        <w:rPr>
          <w:rFonts w:ascii="Times New Roman" w:hAnsi="Times New Roman"/>
        </w:rPr>
      </w:pPr>
      <w:bookmarkStart w:id="77" w:name="_Toc185404791"/>
      <w:bookmarkStart w:id="78" w:name="_Toc195014232"/>
      <w:bookmarkStart w:id="79" w:name="_Toc199130488"/>
      <w:bookmarkStart w:id="80" w:name="_Toc324317323"/>
      <w:bookmarkStart w:id="81" w:name="_Toc324317441"/>
      <w:r>
        <w:rPr>
          <w:rFonts w:ascii="Times New Roman" w:hAnsi="Times New Roman"/>
        </w:rPr>
        <w:t>4.2 Vurdering av produkt/tjeneste (tildelingskriterier):</w:t>
      </w:r>
      <w:bookmarkEnd w:id="77"/>
      <w:bookmarkEnd w:id="78"/>
      <w:bookmarkEnd w:id="79"/>
      <w:bookmarkEnd w:id="80"/>
      <w:bookmarkEnd w:id="81"/>
    </w:p>
    <w:p w:rsidR="009530BB" w:rsidRDefault="009530BB">
      <w:pPr>
        <w:pStyle w:val="Brdtekstinnrykk"/>
        <w:rPr>
          <w:rFonts w:ascii="Times New Roman" w:hAnsi="Times New Roman"/>
          <w:sz w:val="24"/>
        </w:rPr>
      </w:pPr>
      <w:r>
        <w:rPr>
          <w:rFonts w:ascii="Times New Roman" w:hAnsi="Times New Roman"/>
          <w:sz w:val="24"/>
        </w:rPr>
        <w:t>Eksempler på kriterier som benyttes ved tildeling av kontrakt er:</w:t>
      </w:r>
    </w:p>
    <w:p w:rsidR="009530BB" w:rsidRDefault="009530BB">
      <w:pPr>
        <w:ind w:left="720" w:firstLine="720"/>
        <w:rPr>
          <w:b/>
          <w:bCs/>
          <w:sz w:val="20"/>
          <w:szCs w:val="15"/>
        </w:rPr>
      </w:pPr>
      <w:r>
        <w:rPr>
          <w:b/>
          <w:bCs/>
        </w:rPr>
        <w:t>Pris/kostnad</w:t>
      </w:r>
      <w:r>
        <w:rPr>
          <w:b/>
          <w:bCs/>
          <w:szCs w:val="24"/>
        </w:rPr>
        <w:t xml:space="preserve"> </w:t>
      </w:r>
    </w:p>
    <w:p w:rsidR="009530BB" w:rsidRDefault="009530BB">
      <w:pPr>
        <w:pStyle w:val="Brdtekstinnrykk"/>
        <w:ind w:left="1440"/>
        <w:rPr>
          <w:rFonts w:ascii="Times New Roman" w:hAnsi="Times New Roman"/>
          <w:sz w:val="24"/>
        </w:rPr>
      </w:pPr>
      <w:r>
        <w:rPr>
          <w:rFonts w:ascii="Times New Roman" w:hAnsi="Times New Roman"/>
          <w:sz w:val="24"/>
        </w:rPr>
        <w:t>Den oppgitte pris på produkt/leveranse med korrigering for evt forbehold og mangler</w:t>
      </w:r>
    </w:p>
    <w:p w:rsidR="009530BB" w:rsidRDefault="009530BB">
      <w:pPr>
        <w:pStyle w:val="Overskrift3"/>
      </w:pPr>
      <w:r>
        <w:t>Service-/ driftskostnader</w:t>
      </w:r>
    </w:p>
    <w:p w:rsidR="009530BB" w:rsidRDefault="009530BB">
      <w:pPr>
        <w:ind w:left="720" w:firstLine="720"/>
      </w:pPr>
      <w:r>
        <w:t>Kostnadene i produktets levetid til service og drift.</w:t>
      </w:r>
    </w:p>
    <w:p w:rsidR="009530BB" w:rsidRDefault="009530BB">
      <w:pPr>
        <w:ind w:left="720" w:firstLine="720"/>
      </w:pPr>
    </w:p>
    <w:p w:rsidR="009530BB" w:rsidRDefault="009530BB">
      <w:pPr>
        <w:pStyle w:val="Brdtekstinnrykk"/>
        <w:ind w:left="1440"/>
        <w:rPr>
          <w:rFonts w:ascii="Times New Roman" w:hAnsi="Times New Roman"/>
          <w:sz w:val="24"/>
        </w:rPr>
      </w:pPr>
      <w:r>
        <w:rPr>
          <w:rFonts w:ascii="Times New Roman" w:hAnsi="Times New Roman"/>
          <w:b/>
          <w:bCs/>
          <w:sz w:val="24"/>
          <w:szCs w:val="20"/>
        </w:rPr>
        <w:t>Leveringstid/responstid:</w:t>
      </w:r>
      <w:r>
        <w:rPr>
          <w:rFonts w:ascii="Times New Roman" w:hAnsi="Times New Roman"/>
          <w:b/>
          <w:bCs/>
          <w:sz w:val="24"/>
          <w:szCs w:val="20"/>
        </w:rPr>
        <w:br/>
      </w:r>
      <w:r>
        <w:rPr>
          <w:rFonts w:ascii="Times New Roman" w:hAnsi="Times New Roman"/>
          <w:sz w:val="24"/>
        </w:rPr>
        <w:t>Med leveringstid menes hvor lang tid det tar fra bestilling er sendt til varene er mottatt. Når det gjelder rammeavtaler kan responstid være et relevant krav. Med responstid menes tid det tar fra bestilling av vare/tjeneste skjer og til varen/tjenesten leveres.</w:t>
      </w:r>
    </w:p>
    <w:p w:rsidR="009530BB" w:rsidRDefault="009530BB">
      <w:pPr>
        <w:pStyle w:val="Brdtekstinnrykk"/>
        <w:ind w:left="1440"/>
        <w:rPr>
          <w:rFonts w:ascii="Times New Roman" w:hAnsi="Times New Roman"/>
        </w:rPr>
      </w:pPr>
      <w:r>
        <w:rPr>
          <w:rFonts w:ascii="Times New Roman" w:hAnsi="Times New Roman"/>
          <w:b/>
          <w:bCs/>
          <w:sz w:val="24"/>
          <w:szCs w:val="20"/>
        </w:rPr>
        <w:t>Kvalitet:</w:t>
      </w:r>
      <w:r>
        <w:rPr>
          <w:rFonts w:ascii="Times New Roman" w:hAnsi="Times New Roman"/>
          <w:b/>
          <w:bCs/>
          <w:sz w:val="24"/>
          <w:szCs w:val="20"/>
        </w:rPr>
        <w:br/>
      </w:r>
      <w:r>
        <w:rPr>
          <w:rFonts w:ascii="Times New Roman" w:hAnsi="Times New Roman"/>
          <w:sz w:val="24"/>
        </w:rPr>
        <w:t>Den leverandør som velges skal levere varer av tilfredsstillende kvalitet. Imidlertid skal man være oppmerksom på at man ikke kjøper bedre kvalitet enn det man strengt tatt trenger.</w:t>
      </w:r>
    </w:p>
    <w:p w:rsidR="009530BB" w:rsidRDefault="009530BB">
      <w:pPr>
        <w:pStyle w:val="Brdtekstinnrykk"/>
        <w:ind w:left="1440"/>
        <w:rPr>
          <w:rFonts w:ascii="Times New Roman" w:hAnsi="Times New Roman"/>
          <w:sz w:val="24"/>
        </w:rPr>
      </w:pPr>
      <w:r>
        <w:rPr>
          <w:rFonts w:ascii="Times New Roman" w:hAnsi="Times New Roman"/>
          <w:b/>
          <w:bCs/>
          <w:sz w:val="24"/>
          <w:szCs w:val="20"/>
        </w:rPr>
        <w:t xml:space="preserve">Funksjonalitet:                                                                                              </w:t>
      </w:r>
      <w:r>
        <w:rPr>
          <w:rFonts w:ascii="Times New Roman" w:hAnsi="Times New Roman"/>
          <w:sz w:val="24"/>
        </w:rPr>
        <w:t>Funksjoner ut over eventuelle minimumskrav som er satt, kan brukes til å rangere tilbudene.</w:t>
      </w:r>
    </w:p>
    <w:p w:rsidR="009530BB" w:rsidRDefault="009530BB">
      <w:pPr>
        <w:ind w:left="720" w:firstLine="720"/>
        <w:rPr>
          <w:b/>
          <w:bCs/>
        </w:rPr>
      </w:pPr>
      <w:r>
        <w:rPr>
          <w:b/>
          <w:bCs/>
        </w:rPr>
        <w:t xml:space="preserve">Brukervennlighet:                                                                    </w:t>
      </w:r>
    </w:p>
    <w:p w:rsidR="009530BB" w:rsidRDefault="009530BB">
      <w:pPr>
        <w:pStyle w:val="Brdtekstinnrykk"/>
        <w:ind w:left="1440"/>
        <w:rPr>
          <w:rFonts w:ascii="Times New Roman" w:hAnsi="Times New Roman"/>
          <w:b/>
          <w:bCs/>
          <w:sz w:val="28"/>
          <w:szCs w:val="36"/>
        </w:rPr>
      </w:pPr>
      <w:r>
        <w:rPr>
          <w:rFonts w:ascii="Times New Roman" w:hAnsi="Times New Roman"/>
          <w:sz w:val="24"/>
          <w:szCs w:val="36"/>
        </w:rPr>
        <w:t>Lett å rengjøre, ergonomi, lett å flytte og så videre, er ting man kan ta hensyn til når man rangerer tilbudene</w:t>
      </w:r>
      <w:r>
        <w:rPr>
          <w:rFonts w:ascii="Times New Roman" w:hAnsi="Times New Roman"/>
          <w:szCs w:val="36"/>
        </w:rPr>
        <w:t>.</w:t>
      </w:r>
    </w:p>
    <w:p w:rsidR="009530BB" w:rsidRDefault="009530BB">
      <w:pPr>
        <w:ind w:left="1440"/>
      </w:pPr>
      <w:r>
        <w:rPr>
          <w:b/>
          <w:bCs/>
        </w:rPr>
        <w:t>Miljøvennlig/økologisk</w:t>
      </w:r>
      <w:r>
        <w:t>:</w:t>
      </w:r>
      <w:r>
        <w:rPr>
          <w:b/>
          <w:bCs/>
          <w:szCs w:val="36"/>
        </w:rPr>
        <w:t xml:space="preserve">                                                                                               </w:t>
      </w:r>
      <w:r>
        <w:rPr>
          <w:szCs w:val="36"/>
        </w:rPr>
        <w:t xml:space="preserve">Produktene </w:t>
      </w:r>
      <w:r>
        <w:t>får tilleggspoeng for å være miljøvennlig og/eller økologiske</w:t>
      </w:r>
      <w:r>
        <w:br/>
        <w:t xml:space="preserve"> </w:t>
      </w:r>
    </w:p>
    <w:p w:rsidR="009530BB" w:rsidRDefault="009530BB">
      <w:pPr>
        <w:rPr>
          <w:b/>
          <w:bCs/>
        </w:rPr>
      </w:pPr>
      <w:r>
        <w:tab/>
      </w:r>
      <w:r>
        <w:tab/>
      </w:r>
      <w:r>
        <w:rPr>
          <w:b/>
          <w:bCs/>
        </w:rPr>
        <w:t>Fair trade (rettferdig handel):</w:t>
      </w:r>
    </w:p>
    <w:p w:rsidR="009530BB" w:rsidRDefault="009530BB">
      <w:r>
        <w:tab/>
      </w:r>
      <w:r>
        <w:tab/>
        <w:t>Produktene får tilleggspoeng for fair trade merking.</w:t>
      </w:r>
    </w:p>
    <w:p w:rsidR="009530BB" w:rsidRDefault="009530BB"/>
    <w:p w:rsidR="009530BB" w:rsidRDefault="009530BB">
      <w:pPr>
        <w:pStyle w:val="Brdtekstinnrykk"/>
        <w:rPr>
          <w:rFonts w:ascii="Times New Roman" w:hAnsi="Times New Roman"/>
          <w:b/>
          <w:bCs/>
          <w:sz w:val="24"/>
          <w:szCs w:val="36"/>
        </w:rPr>
      </w:pPr>
      <w:r>
        <w:rPr>
          <w:rFonts w:ascii="Times New Roman" w:hAnsi="Times New Roman"/>
          <w:sz w:val="24"/>
        </w:rPr>
        <w:t>Listen er ikke uttømmende.</w:t>
      </w:r>
    </w:p>
    <w:p w:rsidR="009530BB" w:rsidRDefault="009530BB">
      <w:pPr>
        <w:pStyle w:val="Brdtekstinnrykk"/>
        <w:rPr>
          <w:rFonts w:ascii="Times New Roman" w:hAnsi="Times New Roman"/>
          <w:sz w:val="24"/>
          <w:szCs w:val="36"/>
        </w:rPr>
      </w:pPr>
      <w:r>
        <w:rPr>
          <w:rFonts w:ascii="Times New Roman" w:hAnsi="Times New Roman"/>
          <w:sz w:val="24"/>
          <w:szCs w:val="36"/>
        </w:rPr>
        <w:t>I tilbudsforespørsler over kr 500.000,- der tildelingskriteriet er noe annet enn lavest pris/mest økonomisk fordelaktige tilbud, skal tildelingskriterier fastsettes av formannskapet, jfr delegasjonsreglementets § 3.6</w:t>
      </w:r>
    </w:p>
    <w:p w:rsidR="009530BB" w:rsidRDefault="009530BB">
      <w:pPr>
        <w:pStyle w:val="Brdtekstinnrykk"/>
        <w:rPr>
          <w:rFonts w:ascii="Times New Roman" w:hAnsi="Times New Roman"/>
          <w:b/>
          <w:bCs/>
          <w:szCs w:val="36"/>
        </w:rPr>
      </w:pPr>
    </w:p>
    <w:p w:rsidR="009530BB" w:rsidRDefault="009530BB">
      <w:pPr>
        <w:pStyle w:val="Overskrift1"/>
        <w:ind w:left="709"/>
        <w:rPr>
          <w:rFonts w:ascii="Times New Roman" w:hAnsi="Times New Roman" w:cs="Times New Roman"/>
        </w:rPr>
      </w:pPr>
      <w:bookmarkStart w:id="82" w:name="_Toc185404792"/>
      <w:bookmarkStart w:id="83" w:name="_Toc195014233"/>
      <w:bookmarkStart w:id="84" w:name="_Toc199130489"/>
      <w:bookmarkStart w:id="85" w:name="_Toc324317324"/>
      <w:bookmarkStart w:id="86" w:name="_Toc324317442"/>
      <w:r>
        <w:rPr>
          <w:rFonts w:ascii="Times New Roman" w:hAnsi="Times New Roman" w:cs="Times New Roman"/>
        </w:rPr>
        <w:lastRenderedPageBreak/>
        <w:t>5.0 Organisering</w:t>
      </w:r>
      <w:bookmarkEnd w:id="82"/>
      <w:bookmarkEnd w:id="83"/>
      <w:bookmarkEnd w:id="84"/>
      <w:bookmarkEnd w:id="85"/>
      <w:bookmarkEnd w:id="86"/>
    </w:p>
    <w:p w:rsidR="009530BB" w:rsidRDefault="009530BB">
      <w:pPr>
        <w:pStyle w:val="Brdtekstinnrykk"/>
        <w:rPr>
          <w:rFonts w:ascii="Times New Roman" w:hAnsi="Times New Roman"/>
          <w:b/>
          <w:bCs/>
          <w:sz w:val="24"/>
          <w:szCs w:val="27"/>
        </w:rPr>
      </w:pPr>
      <w:r>
        <w:rPr>
          <w:rFonts w:ascii="Times New Roman" w:hAnsi="Times New Roman"/>
          <w:sz w:val="24"/>
        </w:rPr>
        <w:t>Innkjøp av varer og tjenester til kommunen er et administrativt ansvar.</w:t>
      </w:r>
      <w:r>
        <w:rPr>
          <w:rFonts w:ascii="Times New Roman" w:hAnsi="Times New Roman"/>
          <w:sz w:val="24"/>
        </w:rPr>
        <w:br/>
        <w:t xml:space="preserve">Kommunens innkjøpsvirksomhet skal koordineres. </w:t>
      </w:r>
    </w:p>
    <w:p w:rsidR="009530BB" w:rsidRDefault="009530BB">
      <w:pPr>
        <w:pStyle w:val="Overskrift2"/>
        <w:ind w:left="720"/>
        <w:rPr>
          <w:rFonts w:ascii="Times New Roman" w:hAnsi="Times New Roman"/>
        </w:rPr>
      </w:pPr>
      <w:bookmarkStart w:id="87" w:name="_Toc185404793"/>
      <w:bookmarkStart w:id="88" w:name="_Toc195014234"/>
      <w:bookmarkStart w:id="89" w:name="_Toc199130490"/>
      <w:bookmarkStart w:id="90" w:name="_Toc324317325"/>
      <w:bookmarkStart w:id="91" w:name="_Toc324317443"/>
      <w:r>
        <w:rPr>
          <w:rFonts w:ascii="Times New Roman" w:hAnsi="Times New Roman"/>
        </w:rPr>
        <w:t>5.1 Avgjørelsesmyndighet</w:t>
      </w:r>
      <w:bookmarkEnd w:id="87"/>
      <w:bookmarkEnd w:id="88"/>
      <w:bookmarkEnd w:id="89"/>
      <w:bookmarkEnd w:id="90"/>
      <w:bookmarkEnd w:id="91"/>
    </w:p>
    <w:p w:rsidR="009530BB" w:rsidRDefault="009530BB">
      <w:pPr>
        <w:pStyle w:val="Brdtekstinnrykk"/>
        <w:rPr>
          <w:rFonts w:ascii="Times New Roman" w:hAnsi="Times New Roman"/>
          <w:sz w:val="24"/>
        </w:rPr>
      </w:pPr>
      <w:r>
        <w:rPr>
          <w:rFonts w:ascii="Times New Roman" w:hAnsi="Times New Roman"/>
          <w:sz w:val="24"/>
        </w:rPr>
        <w:t>Ved inngåelse av rammeavtaler og enkeltkjøp over kr 500.000,- avgjøres disse av rådmannen eller den han bemyndiger innenfor de beløpsgrenser som følger av til enhver tids gjeldende økonomireglement.</w:t>
      </w:r>
      <w:r>
        <w:rPr>
          <w:rFonts w:ascii="Times New Roman" w:hAnsi="Times New Roman"/>
          <w:sz w:val="24"/>
        </w:rPr>
        <w:br/>
        <w:t xml:space="preserve">Under forberedelsene og ved arbeidet med etablering av enhver rammeavtale skal berørte virksomhetsledere alltid involveres. </w:t>
      </w:r>
    </w:p>
    <w:p w:rsidR="009530BB" w:rsidRDefault="009530BB">
      <w:pPr>
        <w:pStyle w:val="Brdtekstinnrykk"/>
        <w:rPr>
          <w:rFonts w:ascii="Times New Roman" w:hAnsi="Times New Roman"/>
        </w:rPr>
      </w:pPr>
      <w:r>
        <w:rPr>
          <w:rFonts w:ascii="Times New Roman" w:hAnsi="Times New Roman"/>
          <w:sz w:val="24"/>
        </w:rPr>
        <w:t>Inngåelse av enkeltkjøp inntil kr 500.000,- avgjøres av den enkelte virksomhetsleder</w:t>
      </w:r>
      <w:r>
        <w:rPr>
          <w:rFonts w:ascii="Times New Roman" w:hAnsi="Times New Roman"/>
        </w:rPr>
        <w:t>.</w:t>
      </w:r>
    </w:p>
    <w:p w:rsidR="009530BB" w:rsidRDefault="009530BB">
      <w:pPr>
        <w:pStyle w:val="Overskrift1"/>
        <w:ind w:firstLine="709"/>
        <w:rPr>
          <w:rStyle w:val="Overskrift1Tegn"/>
          <w:rFonts w:ascii="Times New Roman" w:hAnsi="Times New Roman" w:cs="Times New Roman"/>
        </w:rPr>
      </w:pPr>
      <w:bookmarkStart w:id="92" w:name="_Toc185404794"/>
      <w:bookmarkStart w:id="93" w:name="_Toc195014235"/>
      <w:bookmarkStart w:id="94" w:name="_Toc324317444"/>
      <w:r>
        <w:rPr>
          <w:rStyle w:val="Overskrift1Tegn"/>
          <w:rFonts w:ascii="Times New Roman" w:hAnsi="Times New Roman" w:cs="Times New Roman"/>
        </w:rPr>
        <w:t>6.0 Kontroll og oppfølging</w:t>
      </w:r>
      <w:bookmarkEnd w:id="92"/>
      <w:bookmarkEnd w:id="93"/>
      <w:bookmarkEnd w:id="94"/>
    </w:p>
    <w:p w:rsidR="009530BB" w:rsidRDefault="009530BB">
      <w:pPr>
        <w:pStyle w:val="Overskrift2"/>
        <w:ind w:left="709"/>
        <w:rPr>
          <w:rFonts w:ascii="Times New Roman" w:hAnsi="Times New Roman"/>
          <w:szCs w:val="48"/>
        </w:rPr>
      </w:pPr>
      <w:bookmarkStart w:id="95" w:name="_Toc195014236"/>
      <w:bookmarkStart w:id="96" w:name="_Toc199130491"/>
      <w:bookmarkStart w:id="97" w:name="_Toc324317326"/>
      <w:bookmarkStart w:id="98" w:name="_Toc324317445"/>
      <w:r>
        <w:rPr>
          <w:rFonts w:ascii="Times New Roman" w:hAnsi="Times New Roman"/>
        </w:rPr>
        <w:t>6.1 Kontroll</w:t>
      </w:r>
      <w:bookmarkEnd w:id="95"/>
      <w:bookmarkEnd w:id="96"/>
      <w:bookmarkEnd w:id="97"/>
      <w:bookmarkEnd w:id="98"/>
    </w:p>
    <w:p w:rsidR="009530BB" w:rsidRDefault="009530BB">
      <w:pPr>
        <w:pStyle w:val="Brdtekstinnrykk"/>
        <w:rPr>
          <w:rFonts w:ascii="Times New Roman" w:hAnsi="Times New Roman"/>
          <w:sz w:val="24"/>
        </w:rPr>
      </w:pPr>
      <w:r>
        <w:rPr>
          <w:rFonts w:ascii="Times New Roman" w:hAnsi="Times New Roman"/>
          <w:sz w:val="24"/>
        </w:rPr>
        <w:t>Kontroll skal rette seg både mot virksomhetene</w:t>
      </w:r>
      <w:r>
        <w:rPr>
          <w:rFonts w:ascii="Times New Roman" w:hAnsi="Times New Roman"/>
          <w:b/>
          <w:bCs/>
          <w:i/>
          <w:iCs/>
          <w:sz w:val="24"/>
        </w:rPr>
        <w:t xml:space="preserve"> </w:t>
      </w:r>
      <w:r>
        <w:rPr>
          <w:rFonts w:ascii="Times New Roman" w:hAnsi="Times New Roman"/>
          <w:sz w:val="24"/>
        </w:rPr>
        <w:t>og leverandørene. Mot virksomhetene</w:t>
      </w:r>
      <w:r>
        <w:rPr>
          <w:rFonts w:ascii="Times New Roman" w:hAnsi="Times New Roman"/>
          <w:b/>
          <w:bCs/>
          <w:i/>
          <w:iCs/>
          <w:sz w:val="24"/>
        </w:rPr>
        <w:t xml:space="preserve"> </w:t>
      </w:r>
      <w:r>
        <w:rPr>
          <w:rFonts w:ascii="Times New Roman" w:hAnsi="Times New Roman"/>
          <w:sz w:val="24"/>
        </w:rPr>
        <w:t>dreier det seg om å få brukerne til å holde seg innenfor de avtaler som er inngått, samt følge de retningslinjer som er vedtatt. Overfor leverandørene vil kontrollen dreie seg om at leveringsavtalens betingelser overholdes. Det forutsettes et samarbeid med virksomhetene</w:t>
      </w:r>
      <w:r>
        <w:rPr>
          <w:rFonts w:ascii="Times New Roman" w:hAnsi="Times New Roman"/>
          <w:b/>
          <w:bCs/>
          <w:i/>
          <w:iCs/>
          <w:sz w:val="24"/>
        </w:rPr>
        <w:t xml:space="preserve"> </w:t>
      </w:r>
      <w:r>
        <w:rPr>
          <w:rFonts w:ascii="Times New Roman" w:hAnsi="Times New Roman"/>
          <w:sz w:val="24"/>
        </w:rPr>
        <w:t>og kommunerevisjonen i kontrollarbeidet. Kommunerevisjonen skal ha tilgang til alle innkjøpsfaglige dokumenter.</w:t>
      </w:r>
      <w:r>
        <w:rPr>
          <w:rFonts w:ascii="Times New Roman" w:hAnsi="Times New Roman"/>
          <w:sz w:val="24"/>
        </w:rPr>
        <w:br/>
      </w:r>
      <w:r>
        <w:rPr>
          <w:rFonts w:ascii="Times New Roman" w:hAnsi="Times New Roman"/>
          <w:sz w:val="24"/>
        </w:rPr>
        <w:br/>
        <w:t>Når kommunen inngår kontrakt med en leverandør er det viktig å etablere et forhold som sikrer kostnadseffektivt samarbeide for begge parter, og være kreativ og ta ut det forbedringspotensialet som ligger i et kostnadseffektivt samarbeide i avtaleperioden. Det skal arrangeres jevnlige statusmøter med avtaleleverandørene, slik at dette blir fulgt opp.</w:t>
      </w:r>
      <w:r>
        <w:rPr>
          <w:rFonts w:ascii="Times New Roman" w:hAnsi="Times New Roman"/>
          <w:sz w:val="24"/>
        </w:rPr>
        <w:br/>
      </w:r>
      <w:r>
        <w:rPr>
          <w:rFonts w:ascii="Times New Roman" w:hAnsi="Times New Roman"/>
          <w:sz w:val="24"/>
        </w:rPr>
        <w:br/>
        <w:t>Kontrollen foretas etter gjeldende rekvisisjons- og anvisningsreglement.</w:t>
      </w:r>
    </w:p>
    <w:p w:rsidR="009530BB" w:rsidRDefault="009530BB">
      <w:pPr>
        <w:pStyle w:val="Overskrift2"/>
        <w:ind w:left="709"/>
        <w:rPr>
          <w:rFonts w:ascii="Times New Roman" w:hAnsi="Times New Roman"/>
        </w:rPr>
      </w:pPr>
      <w:bookmarkStart w:id="99" w:name="_Toc185404795"/>
      <w:bookmarkStart w:id="100" w:name="_Toc195014237"/>
      <w:bookmarkStart w:id="101" w:name="_Toc199130492"/>
      <w:bookmarkStart w:id="102" w:name="_Toc324317327"/>
      <w:bookmarkStart w:id="103" w:name="_Toc324317446"/>
      <w:r>
        <w:rPr>
          <w:rFonts w:ascii="Times New Roman" w:hAnsi="Times New Roman"/>
        </w:rPr>
        <w:t>6.2 Reklamasjoner</w:t>
      </w:r>
      <w:bookmarkEnd w:id="99"/>
      <w:bookmarkEnd w:id="100"/>
      <w:bookmarkEnd w:id="101"/>
      <w:bookmarkEnd w:id="102"/>
      <w:bookmarkEnd w:id="103"/>
    </w:p>
    <w:p w:rsidR="009530BB" w:rsidRDefault="009530BB">
      <w:pPr>
        <w:pStyle w:val="Brdtekstinnrykk"/>
        <w:rPr>
          <w:rFonts w:ascii="Times New Roman" w:hAnsi="Times New Roman"/>
          <w:sz w:val="24"/>
        </w:rPr>
      </w:pPr>
      <w:r>
        <w:rPr>
          <w:rFonts w:ascii="Times New Roman" w:hAnsi="Times New Roman"/>
          <w:sz w:val="24"/>
        </w:rPr>
        <w:t>Reklamasjoner overfor leverandører skal foretas straks en feil er oppdaget. Kommunen som kjøper er forpliktet til å foreta kontroll av varen straks den er mottatt. Kontrollen gjelder både kvalitet og kvantitet. Den enkelte virksomhet</w:t>
      </w:r>
      <w:r>
        <w:rPr>
          <w:rFonts w:ascii="Times New Roman" w:hAnsi="Times New Roman"/>
          <w:b/>
          <w:bCs/>
          <w:i/>
          <w:iCs/>
          <w:sz w:val="24"/>
        </w:rPr>
        <w:t xml:space="preserve"> </w:t>
      </w:r>
      <w:r>
        <w:rPr>
          <w:rFonts w:ascii="Times New Roman" w:hAnsi="Times New Roman"/>
          <w:sz w:val="24"/>
        </w:rPr>
        <w:t>avgjør om varen skal avvises eller om den skal godtas mot reduksjon i prisen.</w:t>
      </w:r>
      <w:r>
        <w:rPr>
          <w:rFonts w:ascii="Times New Roman" w:hAnsi="Times New Roman"/>
          <w:sz w:val="24"/>
        </w:rPr>
        <w:br/>
      </w:r>
      <w:r>
        <w:rPr>
          <w:rFonts w:ascii="Times New Roman" w:hAnsi="Times New Roman"/>
          <w:sz w:val="24"/>
        </w:rPr>
        <w:br/>
        <w:t xml:space="preserve">Avviste varer skal byttes omgående for leverandørens regning. Fakturaen anvises ikke før feilen er rettet/kreditnota er mottatt. </w:t>
      </w:r>
    </w:p>
    <w:p w:rsidR="009530BB" w:rsidRDefault="009530BB">
      <w:pPr>
        <w:pStyle w:val="Brdtekstinnrykk"/>
        <w:rPr>
          <w:rFonts w:ascii="Times New Roman" w:hAnsi="Times New Roman"/>
        </w:rPr>
      </w:pPr>
    </w:p>
    <w:p w:rsidR="009530BB" w:rsidRDefault="009530BB">
      <w:pPr>
        <w:pStyle w:val="Overskrift1"/>
        <w:ind w:left="720"/>
        <w:rPr>
          <w:rFonts w:ascii="Times New Roman" w:hAnsi="Times New Roman" w:cs="Times New Roman"/>
        </w:rPr>
      </w:pPr>
      <w:bookmarkStart w:id="104" w:name="_Toc185404796"/>
      <w:bookmarkStart w:id="105" w:name="_Toc195014238"/>
      <w:bookmarkStart w:id="106" w:name="_Toc199130493"/>
      <w:bookmarkStart w:id="107" w:name="_Toc324317328"/>
      <w:bookmarkStart w:id="108" w:name="_Toc324317447"/>
      <w:r>
        <w:rPr>
          <w:rFonts w:ascii="Times New Roman" w:hAnsi="Times New Roman" w:cs="Times New Roman"/>
        </w:rPr>
        <w:t>7.0 Øvrige regler</w:t>
      </w:r>
      <w:bookmarkEnd w:id="104"/>
      <w:bookmarkEnd w:id="105"/>
      <w:bookmarkEnd w:id="106"/>
      <w:bookmarkEnd w:id="107"/>
      <w:bookmarkEnd w:id="108"/>
    </w:p>
    <w:p w:rsidR="009530BB" w:rsidRDefault="009530BB">
      <w:pPr>
        <w:pStyle w:val="Overskrift2"/>
        <w:ind w:left="720"/>
        <w:rPr>
          <w:rFonts w:ascii="Times New Roman" w:hAnsi="Times New Roman"/>
        </w:rPr>
      </w:pPr>
      <w:bookmarkStart w:id="109" w:name="_Toc185404797"/>
      <w:bookmarkStart w:id="110" w:name="_Toc195014239"/>
      <w:bookmarkStart w:id="111" w:name="_Toc199130494"/>
      <w:bookmarkStart w:id="112" w:name="_Toc324317329"/>
      <w:bookmarkStart w:id="113" w:name="_Toc324317448"/>
      <w:r>
        <w:rPr>
          <w:rFonts w:ascii="Times New Roman" w:hAnsi="Times New Roman"/>
        </w:rPr>
        <w:t>7.1 Konsekvens ved overtredelse</w:t>
      </w:r>
      <w:bookmarkEnd w:id="109"/>
      <w:bookmarkEnd w:id="110"/>
      <w:bookmarkEnd w:id="111"/>
      <w:bookmarkEnd w:id="112"/>
      <w:bookmarkEnd w:id="113"/>
    </w:p>
    <w:p w:rsidR="009530BB" w:rsidRDefault="009530BB">
      <w:pPr>
        <w:pStyle w:val="Brdtekstinnrykk"/>
        <w:rPr>
          <w:rFonts w:ascii="Times New Roman" w:hAnsi="Times New Roman"/>
          <w:sz w:val="24"/>
        </w:rPr>
      </w:pPr>
      <w:r>
        <w:rPr>
          <w:rFonts w:ascii="Times New Roman" w:hAnsi="Times New Roman"/>
          <w:sz w:val="24"/>
        </w:rPr>
        <w:t>Overtredelse av retningslinjene kan få konsekvenser for arbeidsforholdet.</w:t>
      </w:r>
      <w:r>
        <w:rPr>
          <w:rFonts w:ascii="Times New Roman" w:hAnsi="Times New Roman"/>
          <w:sz w:val="24"/>
        </w:rPr>
        <w:br/>
        <w:t xml:space="preserve">Alvorlige brudd på reglene kan medføre advarsel, oppsigelse eller avskjed. </w:t>
      </w:r>
    </w:p>
    <w:p w:rsidR="009530BB" w:rsidRDefault="009530BB">
      <w:pPr>
        <w:pStyle w:val="Overskrift2"/>
        <w:ind w:left="720"/>
        <w:rPr>
          <w:rFonts w:ascii="Times New Roman" w:hAnsi="Times New Roman"/>
        </w:rPr>
      </w:pPr>
      <w:bookmarkStart w:id="114" w:name="_Toc185404798"/>
      <w:bookmarkStart w:id="115" w:name="_Toc195014240"/>
      <w:bookmarkStart w:id="116" w:name="_Toc199130495"/>
      <w:bookmarkStart w:id="117" w:name="_Toc324317330"/>
      <w:bookmarkStart w:id="118" w:name="_Toc324317449"/>
      <w:r>
        <w:rPr>
          <w:rFonts w:ascii="Times New Roman" w:hAnsi="Times New Roman"/>
        </w:rPr>
        <w:t>7.2 Dispensasjon/unntak fra retningslinjene</w:t>
      </w:r>
      <w:bookmarkEnd w:id="114"/>
      <w:bookmarkEnd w:id="115"/>
      <w:bookmarkEnd w:id="116"/>
      <w:bookmarkEnd w:id="117"/>
      <w:bookmarkEnd w:id="118"/>
    </w:p>
    <w:p w:rsidR="009530BB" w:rsidRDefault="009530BB">
      <w:pPr>
        <w:pStyle w:val="Brdtekstinnrykk"/>
        <w:rPr>
          <w:rFonts w:ascii="Times New Roman" w:hAnsi="Times New Roman"/>
          <w:b/>
          <w:bCs/>
          <w:sz w:val="24"/>
          <w:szCs w:val="27"/>
        </w:rPr>
      </w:pPr>
      <w:r>
        <w:rPr>
          <w:rFonts w:ascii="Times New Roman" w:hAnsi="Times New Roman"/>
          <w:sz w:val="24"/>
        </w:rPr>
        <w:t>Rådmannen kan gi dispensasjon/vedta unntak fra retningslinjene. Dispensasjon skal gjøres skriftlig og være begrunnet</w:t>
      </w:r>
      <w:r>
        <w:rPr>
          <w:rFonts w:ascii="Times New Roman" w:hAnsi="Times New Roman"/>
        </w:rPr>
        <w:t>.</w:t>
      </w:r>
    </w:p>
    <w:p w:rsidR="009530BB" w:rsidRDefault="009530BB">
      <w:pPr>
        <w:pStyle w:val="Overskrift2"/>
        <w:ind w:left="720"/>
        <w:rPr>
          <w:rFonts w:ascii="Times New Roman" w:hAnsi="Times New Roman"/>
        </w:rPr>
      </w:pPr>
      <w:bookmarkStart w:id="119" w:name="_Toc185404799"/>
      <w:bookmarkStart w:id="120" w:name="_Toc195014241"/>
      <w:bookmarkStart w:id="121" w:name="_Toc199130496"/>
      <w:bookmarkStart w:id="122" w:name="_Toc324317331"/>
      <w:bookmarkStart w:id="123" w:name="_Toc324317450"/>
      <w:r>
        <w:rPr>
          <w:rFonts w:ascii="Times New Roman" w:hAnsi="Times New Roman"/>
        </w:rPr>
        <w:lastRenderedPageBreak/>
        <w:t>7.3 Oppfølging</w:t>
      </w:r>
      <w:bookmarkEnd w:id="119"/>
      <w:bookmarkEnd w:id="120"/>
      <w:bookmarkEnd w:id="121"/>
      <w:bookmarkEnd w:id="122"/>
      <w:bookmarkEnd w:id="123"/>
    </w:p>
    <w:p w:rsidR="009530BB" w:rsidRDefault="009530BB">
      <w:pPr>
        <w:pStyle w:val="Brdtekstinnrykk"/>
        <w:rPr>
          <w:rFonts w:ascii="Times New Roman" w:hAnsi="Times New Roman"/>
          <w:sz w:val="24"/>
        </w:rPr>
      </w:pPr>
      <w:r>
        <w:rPr>
          <w:rFonts w:ascii="Times New Roman" w:hAnsi="Times New Roman"/>
          <w:sz w:val="24"/>
        </w:rPr>
        <w:t xml:space="preserve">Det forutsettes at de ansvarlige på alle nivåer i organisasjonen følger opp og påser at retningslinjene overholdes. Videre er det ledelsens oppgave å kontinuerlig vurdere om retningslinjene er hensiktsmessige. </w:t>
      </w:r>
      <w:r>
        <w:rPr>
          <w:rFonts w:ascii="Times New Roman" w:hAnsi="Times New Roman"/>
          <w:sz w:val="24"/>
        </w:rPr>
        <w:br/>
      </w:r>
      <w:r>
        <w:rPr>
          <w:rFonts w:ascii="Times New Roman" w:hAnsi="Times New Roman"/>
          <w:sz w:val="24"/>
        </w:rPr>
        <w:br/>
        <w:t>Medarbeidere som er i tvil med hensyn til reglene er forpliktet til å ta dette opp med nærmeste overordnede.</w:t>
      </w:r>
    </w:p>
    <w:p w:rsidR="009530BB" w:rsidRDefault="009530BB">
      <w:pPr>
        <w:pStyle w:val="Overskrift2"/>
        <w:ind w:left="720"/>
        <w:rPr>
          <w:rFonts w:ascii="Times New Roman" w:hAnsi="Times New Roman"/>
        </w:rPr>
      </w:pPr>
      <w:bookmarkStart w:id="124" w:name="_Toc324317332"/>
      <w:bookmarkStart w:id="125" w:name="_Toc324317451"/>
      <w:r>
        <w:rPr>
          <w:rFonts w:ascii="Times New Roman" w:hAnsi="Times New Roman"/>
        </w:rPr>
        <w:t>7.4 Statlige, fylkeskommunale og interkommunale ordninger</w:t>
      </w:r>
      <w:bookmarkEnd w:id="124"/>
      <w:bookmarkEnd w:id="125"/>
    </w:p>
    <w:p w:rsidR="009530BB" w:rsidRDefault="009530BB">
      <w:pPr>
        <w:ind w:left="720"/>
      </w:pPr>
      <w:r>
        <w:t>Disse regler skal ikke være til hinder for Tranøy kommune kan tilslutte seg statlige, fylkeskommunale eller interkommunale innkjøpsordninger for enkeltkjøp eller rammeavtaler. Forutsetningen er at den ordning kommunen tilknytter seg, er i samsvar med gjeldende regelverk og ivaretar kommunens økonomiske interesser med hensyn til kostnader og kvalitet. Innenfor områder som eksempelvis energiforsyning, telekommunikasjon, banktjenester og forsikring kan fellesordninger/storkjøp medføre bedre rabatter/lavere pris enn om kommunen forhandler anbud alene.</w:t>
      </w:r>
    </w:p>
    <w:p w:rsidR="009530BB" w:rsidRDefault="009530BB">
      <w:pPr>
        <w:ind w:left="720"/>
      </w:pPr>
    </w:p>
    <w:p w:rsidR="009530BB" w:rsidRDefault="009530BB">
      <w:pPr>
        <w:ind w:left="720"/>
      </w:pPr>
      <w:r>
        <w:t xml:space="preserve">Tranøy kommune har i dag knyttet seg til noen av de fylkeskommunale avtalene. </w:t>
      </w:r>
    </w:p>
    <w:p w:rsidR="009530BB" w:rsidRDefault="009530BB">
      <w:pPr>
        <w:pStyle w:val="Sluttnotetekst"/>
      </w:pPr>
    </w:p>
    <w:sectPr w:rsidR="009530BB">
      <w:headerReference w:type="default" r:id="rId11"/>
      <w:footerReference w:type="default" r:id="rId12"/>
      <w:footnotePr>
        <w:numFmt w:val="lowerRoman"/>
      </w:footnotePr>
      <w:endnotePr>
        <w:numFmt w:val="decimal"/>
      </w:endnotePr>
      <w:pgSz w:w="11906" w:h="16838" w:code="9"/>
      <w:pgMar w:top="1134" w:right="1418" w:bottom="1134" w:left="1418" w:header="397" w:footer="397" w:gutter="0"/>
      <w:paperSrc w:first="261" w:other="26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0BB" w:rsidRDefault="009530BB">
      <w:r>
        <w:separator/>
      </w:r>
    </w:p>
  </w:endnote>
  <w:endnote w:type="continuationSeparator" w:id="0">
    <w:p w:rsidR="009530BB" w:rsidRDefault="009530B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0BB" w:rsidRDefault="009530BB">
    <w:pPr>
      <w:pStyle w:val="Bunntekst"/>
      <w:pBdr>
        <w:top w:val="single" w:sz="4" w:space="1" w:color="auto"/>
      </w:pBdr>
      <w:jc w:val="right"/>
      <w:rPr>
        <w:rFonts w:ascii="Verdana" w:hAnsi="Verdana"/>
        <w:sz w:val="16"/>
      </w:rPr>
    </w:pPr>
    <w:r>
      <w:rPr>
        <w:rFonts w:ascii="Verdana" w:hAnsi="Verdana"/>
        <w:snapToGrid w:val="0"/>
        <w:sz w:val="16"/>
      </w:rPr>
      <w:t xml:space="preserve">Side </w:t>
    </w:r>
    <w:r>
      <w:rPr>
        <w:rFonts w:ascii="Verdana" w:hAnsi="Verdana"/>
        <w:snapToGrid w:val="0"/>
        <w:sz w:val="16"/>
      </w:rPr>
      <w:fldChar w:fldCharType="begin"/>
    </w:r>
    <w:r>
      <w:rPr>
        <w:rFonts w:ascii="Verdana" w:hAnsi="Verdana"/>
        <w:snapToGrid w:val="0"/>
        <w:sz w:val="16"/>
      </w:rPr>
      <w:instrText xml:space="preserve"> PAGE </w:instrText>
    </w:r>
    <w:r>
      <w:rPr>
        <w:rFonts w:ascii="Verdana" w:hAnsi="Verdana"/>
        <w:snapToGrid w:val="0"/>
        <w:sz w:val="16"/>
      </w:rPr>
      <w:fldChar w:fldCharType="separate"/>
    </w:r>
    <w:r w:rsidR="00765922">
      <w:rPr>
        <w:rFonts w:ascii="Verdana" w:hAnsi="Verdana"/>
        <w:noProof/>
        <w:snapToGrid w:val="0"/>
        <w:sz w:val="16"/>
      </w:rPr>
      <w:t>2</w:t>
    </w:r>
    <w:r>
      <w:rPr>
        <w:rFonts w:ascii="Verdana" w:hAnsi="Verdana"/>
        <w:snapToGrid w:val="0"/>
        <w:sz w:val="16"/>
      </w:rPr>
      <w:fldChar w:fldCharType="end"/>
    </w:r>
    <w:r>
      <w:rPr>
        <w:rFonts w:ascii="Verdana" w:hAnsi="Verdana"/>
        <w:snapToGrid w:val="0"/>
        <w:sz w:val="16"/>
      </w:rPr>
      <w:t xml:space="preserve"> av </w:t>
    </w:r>
    <w:r>
      <w:rPr>
        <w:rFonts w:ascii="Verdana" w:hAnsi="Verdana"/>
        <w:snapToGrid w:val="0"/>
        <w:sz w:val="16"/>
      </w:rPr>
      <w:fldChar w:fldCharType="begin"/>
    </w:r>
    <w:r>
      <w:rPr>
        <w:rFonts w:ascii="Verdana" w:hAnsi="Verdana"/>
        <w:snapToGrid w:val="0"/>
        <w:sz w:val="16"/>
      </w:rPr>
      <w:instrText xml:space="preserve"> NUMPAGES </w:instrText>
    </w:r>
    <w:r>
      <w:rPr>
        <w:rFonts w:ascii="Verdana" w:hAnsi="Verdana"/>
        <w:snapToGrid w:val="0"/>
        <w:sz w:val="16"/>
      </w:rPr>
      <w:fldChar w:fldCharType="separate"/>
    </w:r>
    <w:r w:rsidR="00765922">
      <w:rPr>
        <w:rFonts w:ascii="Verdana" w:hAnsi="Verdana"/>
        <w:noProof/>
        <w:snapToGrid w:val="0"/>
        <w:sz w:val="16"/>
      </w:rPr>
      <w:t>9</w:t>
    </w:r>
    <w:r>
      <w:rPr>
        <w:rFonts w:ascii="Verdana" w:hAnsi="Verdana"/>
        <w:snapToGrid w:val="0"/>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0BB" w:rsidRDefault="009530BB">
      <w:r>
        <w:separator/>
      </w:r>
    </w:p>
  </w:footnote>
  <w:footnote w:type="continuationSeparator" w:id="0">
    <w:p w:rsidR="009530BB" w:rsidRDefault="009530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0BB" w:rsidRDefault="009530BB">
    <w:pPr>
      <w:pStyle w:val="Topptekst"/>
      <w:pBdr>
        <w:bottom w:val="single" w:sz="4" w:space="1" w:color="auto"/>
      </w:pBdr>
      <w:rPr>
        <w:i/>
        <w:iCs/>
        <w:sz w:val="16"/>
      </w:rPr>
    </w:pPr>
    <w:r>
      <w:rPr>
        <w:rFonts w:ascii="Verdana" w:hAnsi="Verdana"/>
        <w:i/>
        <w:iCs/>
        <w:sz w:val="16"/>
      </w:rPr>
      <w:t>Anskaffelsesreglement for Tranøy kommune</w:t>
    </w:r>
    <w:r>
      <w:rPr>
        <w:rFonts w:ascii="Verdana" w:hAnsi="Verdana"/>
        <w:i/>
        <w:iCs/>
        <w:sz w:val="16"/>
      </w:rPr>
      <w:tab/>
    </w:r>
    <w:r>
      <w:rPr>
        <w:rFonts w:ascii="Verdana" w:hAnsi="Verdana"/>
        <w:i/>
        <w:iCs/>
        <w:sz w:val="16"/>
      </w:rPr>
      <w:tab/>
      <w:t xml:space="preserve"> vedtatt 24.06.2008</w:t>
    </w:r>
    <w:r>
      <w:rPr>
        <w:rFonts w:ascii="Verdana" w:hAnsi="Verdana"/>
        <w:i/>
        <w:iCs/>
        <w:sz w:val="16"/>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77CE6"/>
    <w:multiLevelType w:val="hybridMultilevel"/>
    <w:tmpl w:val="ABEC2472"/>
    <w:lvl w:ilvl="0" w:tplc="04140003">
      <w:start w:val="1"/>
      <w:numFmt w:val="bullet"/>
      <w:lvlText w:val="o"/>
      <w:lvlJc w:val="left"/>
      <w:pPr>
        <w:tabs>
          <w:tab w:val="num" w:pos="1429"/>
        </w:tabs>
        <w:ind w:left="1429" w:hanging="360"/>
      </w:pPr>
      <w:rPr>
        <w:rFonts w:ascii="Courier New" w:hAnsi="Courier New" w:cs="Courier New" w:hint="default"/>
      </w:rPr>
    </w:lvl>
    <w:lvl w:ilvl="1" w:tplc="04140003" w:tentative="1">
      <w:start w:val="1"/>
      <w:numFmt w:val="bullet"/>
      <w:lvlText w:val="o"/>
      <w:lvlJc w:val="left"/>
      <w:pPr>
        <w:tabs>
          <w:tab w:val="num" w:pos="2149"/>
        </w:tabs>
        <w:ind w:left="2149" w:hanging="360"/>
      </w:pPr>
      <w:rPr>
        <w:rFonts w:ascii="Courier New" w:hAnsi="Courier New" w:cs="Courier New" w:hint="default"/>
      </w:rPr>
    </w:lvl>
    <w:lvl w:ilvl="2" w:tplc="04140005" w:tentative="1">
      <w:start w:val="1"/>
      <w:numFmt w:val="bullet"/>
      <w:lvlText w:val=""/>
      <w:lvlJc w:val="left"/>
      <w:pPr>
        <w:tabs>
          <w:tab w:val="num" w:pos="2869"/>
        </w:tabs>
        <w:ind w:left="2869" w:hanging="360"/>
      </w:pPr>
      <w:rPr>
        <w:rFonts w:ascii="Wingdings" w:hAnsi="Wingdings" w:hint="default"/>
      </w:rPr>
    </w:lvl>
    <w:lvl w:ilvl="3" w:tplc="04140001" w:tentative="1">
      <w:start w:val="1"/>
      <w:numFmt w:val="bullet"/>
      <w:lvlText w:val=""/>
      <w:lvlJc w:val="left"/>
      <w:pPr>
        <w:tabs>
          <w:tab w:val="num" w:pos="3589"/>
        </w:tabs>
        <w:ind w:left="3589" w:hanging="360"/>
      </w:pPr>
      <w:rPr>
        <w:rFonts w:ascii="Symbol" w:hAnsi="Symbol" w:hint="default"/>
      </w:rPr>
    </w:lvl>
    <w:lvl w:ilvl="4" w:tplc="04140003" w:tentative="1">
      <w:start w:val="1"/>
      <w:numFmt w:val="bullet"/>
      <w:lvlText w:val="o"/>
      <w:lvlJc w:val="left"/>
      <w:pPr>
        <w:tabs>
          <w:tab w:val="num" w:pos="4309"/>
        </w:tabs>
        <w:ind w:left="4309" w:hanging="360"/>
      </w:pPr>
      <w:rPr>
        <w:rFonts w:ascii="Courier New" w:hAnsi="Courier New" w:cs="Courier New" w:hint="default"/>
      </w:rPr>
    </w:lvl>
    <w:lvl w:ilvl="5" w:tplc="04140005" w:tentative="1">
      <w:start w:val="1"/>
      <w:numFmt w:val="bullet"/>
      <w:lvlText w:val=""/>
      <w:lvlJc w:val="left"/>
      <w:pPr>
        <w:tabs>
          <w:tab w:val="num" w:pos="5029"/>
        </w:tabs>
        <w:ind w:left="5029" w:hanging="360"/>
      </w:pPr>
      <w:rPr>
        <w:rFonts w:ascii="Wingdings" w:hAnsi="Wingdings" w:hint="default"/>
      </w:rPr>
    </w:lvl>
    <w:lvl w:ilvl="6" w:tplc="04140001" w:tentative="1">
      <w:start w:val="1"/>
      <w:numFmt w:val="bullet"/>
      <w:lvlText w:val=""/>
      <w:lvlJc w:val="left"/>
      <w:pPr>
        <w:tabs>
          <w:tab w:val="num" w:pos="5749"/>
        </w:tabs>
        <w:ind w:left="5749" w:hanging="360"/>
      </w:pPr>
      <w:rPr>
        <w:rFonts w:ascii="Symbol" w:hAnsi="Symbol" w:hint="default"/>
      </w:rPr>
    </w:lvl>
    <w:lvl w:ilvl="7" w:tplc="04140003" w:tentative="1">
      <w:start w:val="1"/>
      <w:numFmt w:val="bullet"/>
      <w:lvlText w:val="o"/>
      <w:lvlJc w:val="left"/>
      <w:pPr>
        <w:tabs>
          <w:tab w:val="num" w:pos="6469"/>
        </w:tabs>
        <w:ind w:left="6469" w:hanging="360"/>
      </w:pPr>
      <w:rPr>
        <w:rFonts w:ascii="Courier New" w:hAnsi="Courier New" w:cs="Courier New" w:hint="default"/>
      </w:rPr>
    </w:lvl>
    <w:lvl w:ilvl="8" w:tplc="04140005" w:tentative="1">
      <w:start w:val="1"/>
      <w:numFmt w:val="bullet"/>
      <w:lvlText w:val=""/>
      <w:lvlJc w:val="left"/>
      <w:pPr>
        <w:tabs>
          <w:tab w:val="num" w:pos="7189"/>
        </w:tabs>
        <w:ind w:left="7189" w:hanging="360"/>
      </w:pPr>
      <w:rPr>
        <w:rFonts w:ascii="Wingdings" w:hAnsi="Wingdings" w:hint="default"/>
      </w:rPr>
    </w:lvl>
  </w:abstractNum>
  <w:abstractNum w:abstractNumId="1">
    <w:nsid w:val="0B697D35"/>
    <w:multiLevelType w:val="hybridMultilevel"/>
    <w:tmpl w:val="7B4A6302"/>
    <w:lvl w:ilvl="0" w:tplc="0414000B">
      <w:start w:val="1"/>
      <w:numFmt w:val="bullet"/>
      <w:lvlText w:val=""/>
      <w:lvlJc w:val="left"/>
      <w:pPr>
        <w:tabs>
          <w:tab w:val="num" w:pos="1440"/>
        </w:tabs>
        <w:ind w:left="1440" w:hanging="360"/>
      </w:pPr>
      <w:rPr>
        <w:rFonts w:ascii="Wingdings" w:hAnsi="Wingdings" w:hint="default"/>
      </w:rPr>
    </w:lvl>
    <w:lvl w:ilvl="1" w:tplc="04140003">
      <w:start w:val="1"/>
      <w:numFmt w:val="bullet"/>
      <w:lvlText w:val="o"/>
      <w:lvlJc w:val="left"/>
      <w:pPr>
        <w:tabs>
          <w:tab w:val="num" w:pos="2160"/>
        </w:tabs>
        <w:ind w:left="2160" w:hanging="360"/>
      </w:pPr>
      <w:rPr>
        <w:rFonts w:ascii="Courier New" w:hAnsi="Courier New" w:hint="default"/>
      </w:rPr>
    </w:lvl>
    <w:lvl w:ilvl="2" w:tplc="04140005" w:tentative="1">
      <w:start w:val="1"/>
      <w:numFmt w:val="bullet"/>
      <w:lvlText w:val=""/>
      <w:lvlJc w:val="left"/>
      <w:pPr>
        <w:tabs>
          <w:tab w:val="num" w:pos="2880"/>
        </w:tabs>
        <w:ind w:left="2880" w:hanging="360"/>
      </w:pPr>
      <w:rPr>
        <w:rFonts w:ascii="Wingdings" w:hAnsi="Wingdings" w:hint="default"/>
      </w:rPr>
    </w:lvl>
    <w:lvl w:ilvl="3" w:tplc="04140001" w:tentative="1">
      <w:start w:val="1"/>
      <w:numFmt w:val="bullet"/>
      <w:lvlText w:val=""/>
      <w:lvlJc w:val="left"/>
      <w:pPr>
        <w:tabs>
          <w:tab w:val="num" w:pos="3600"/>
        </w:tabs>
        <w:ind w:left="3600" w:hanging="360"/>
      </w:pPr>
      <w:rPr>
        <w:rFonts w:ascii="Symbol" w:hAnsi="Symbol" w:hint="default"/>
      </w:rPr>
    </w:lvl>
    <w:lvl w:ilvl="4" w:tplc="04140003" w:tentative="1">
      <w:start w:val="1"/>
      <w:numFmt w:val="bullet"/>
      <w:lvlText w:val="o"/>
      <w:lvlJc w:val="left"/>
      <w:pPr>
        <w:tabs>
          <w:tab w:val="num" w:pos="4320"/>
        </w:tabs>
        <w:ind w:left="4320" w:hanging="360"/>
      </w:pPr>
      <w:rPr>
        <w:rFonts w:ascii="Courier New" w:hAnsi="Courier New" w:hint="default"/>
      </w:rPr>
    </w:lvl>
    <w:lvl w:ilvl="5" w:tplc="04140005" w:tentative="1">
      <w:start w:val="1"/>
      <w:numFmt w:val="bullet"/>
      <w:lvlText w:val=""/>
      <w:lvlJc w:val="left"/>
      <w:pPr>
        <w:tabs>
          <w:tab w:val="num" w:pos="5040"/>
        </w:tabs>
        <w:ind w:left="5040" w:hanging="360"/>
      </w:pPr>
      <w:rPr>
        <w:rFonts w:ascii="Wingdings" w:hAnsi="Wingdings" w:hint="default"/>
      </w:rPr>
    </w:lvl>
    <w:lvl w:ilvl="6" w:tplc="04140001" w:tentative="1">
      <w:start w:val="1"/>
      <w:numFmt w:val="bullet"/>
      <w:lvlText w:val=""/>
      <w:lvlJc w:val="left"/>
      <w:pPr>
        <w:tabs>
          <w:tab w:val="num" w:pos="5760"/>
        </w:tabs>
        <w:ind w:left="5760" w:hanging="360"/>
      </w:pPr>
      <w:rPr>
        <w:rFonts w:ascii="Symbol" w:hAnsi="Symbol" w:hint="default"/>
      </w:rPr>
    </w:lvl>
    <w:lvl w:ilvl="7" w:tplc="04140003" w:tentative="1">
      <w:start w:val="1"/>
      <w:numFmt w:val="bullet"/>
      <w:lvlText w:val="o"/>
      <w:lvlJc w:val="left"/>
      <w:pPr>
        <w:tabs>
          <w:tab w:val="num" w:pos="6480"/>
        </w:tabs>
        <w:ind w:left="6480" w:hanging="360"/>
      </w:pPr>
      <w:rPr>
        <w:rFonts w:ascii="Courier New" w:hAnsi="Courier New" w:hint="default"/>
      </w:rPr>
    </w:lvl>
    <w:lvl w:ilvl="8" w:tplc="04140005" w:tentative="1">
      <w:start w:val="1"/>
      <w:numFmt w:val="bullet"/>
      <w:lvlText w:val=""/>
      <w:lvlJc w:val="left"/>
      <w:pPr>
        <w:tabs>
          <w:tab w:val="num" w:pos="7200"/>
        </w:tabs>
        <w:ind w:left="7200" w:hanging="360"/>
      </w:pPr>
      <w:rPr>
        <w:rFonts w:ascii="Wingdings" w:hAnsi="Wingdings" w:hint="default"/>
      </w:rPr>
    </w:lvl>
  </w:abstractNum>
  <w:abstractNum w:abstractNumId="2">
    <w:nsid w:val="0D0246E0"/>
    <w:multiLevelType w:val="hybridMultilevel"/>
    <w:tmpl w:val="73BC7194"/>
    <w:lvl w:ilvl="0" w:tplc="04140003">
      <w:start w:val="1"/>
      <w:numFmt w:val="bullet"/>
      <w:lvlText w:val="o"/>
      <w:lvlJc w:val="left"/>
      <w:pPr>
        <w:tabs>
          <w:tab w:val="num" w:pos="1800"/>
        </w:tabs>
        <w:ind w:left="1800" w:hanging="360"/>
      </w:pPr>
      <w:rPr>
        <w:rFonts w:ascii="Courier New" w:hAnsi="Courier New" w:cs="Courier New" w:hint="default"/>
      </w:rPr>
    </w:lvl>
    <w:lvl w:ilvl="1" w:tplc="04140003" w:tentative="1">
      <w:start w:val="1"/>
      <w:numFmt w:val="bullet"/>
      <w:lvlText w:val="o"/>
      <w:lvlJc w:val="left"/>
      <w:pPr>
        <w:tabs>
          <w:tab w:val="num" w:pos="2520"/>
        </w:tabs>
        <w:ind w:left="2520" w:hanging="360"/>
      </w:pPr>
      <w:rPr>
        <w:rFonts w:ascii="Courier New" w:hAnsi="Courier New" w:cs="Courier New" w:hint="default"/>
      </w:rPr>
    </w:lvl>
    <w:lvl w:ilvl="2" w:tplc="04140005" w:tentative="1">
      <w:start w:val="1"/>
      <w:numFmt w:val="bullet"/>
      <w:lvlText w:val=""/>
      <w:lvlJc w:val="left"/>
      <w:pPr>
        <w:tabs>
          <w:tab w:val="num" w:pos="3240"/>
        </w:tabs>
        <w:ind w:left="3240" w:hanging="360"/>
      </w:pPr>
      <w:rPr>
        <w:rFonts w:ascii="Wingdings" w:hAnsi="Wingdings" w:hint="default"/>
      </w:rPr>
    </w:lvl>
    <w:lvl w:ilvl="3" w:tplc="04140001" w:tentative="1">
      <w:start w:val="1"/>
      <w:numFmt w:val="bullet"/>
      <w:lvlText w:val=""/>
      <w:lvlJc w:val="left"/>
      <w:pPr>
        <w:tabs>
          <w:tab w:val="num" w:pos="3960"/>
        </w:tabs>
        <w:ind w:left="3960" w:hanging="360"/>
      </w:pPr>
      <w:rPr>
        <w:rFonts w:ascii="Symbol" w:hAnsi="Symbol" w:hint="default"/>
      </w:rPr>
    </w:lvl>
    <w:lvl w:ilvl="4" w:tplc="04140003" w:tentative="1">
      <w:start w:val="1"/>
      <w:numFmt w:val="bullet"/>
      <w:lvlText w:val="o"/>
      <w:lvlJc w:val="left"/>
      <w:pPr>
        <w:tabs>
          <w:tab w:val="num" w:pos="4680"/>
        </w:tabs>
        <w:ind w:left="4680" w:hanging="360"/>
      </w:pPr>
      <w:rPr>
        <w:rFonts w:ascii="Courier New" w:hAnsi="Courier New" w:cs="Courier New" w:hint="default"/>
      </w:rPr>
    </w:lvl>
    <w:lvl w:ilvl="5" w:tplc="04140005" w:tentative="1">
      <w:start w:val="1"/>
      <w:numFmt w:val="bullet"/>
      <w:lvlText w:val=""/>
      <w:lvlJc w:val="left"/>
      <w:pPr>
        <w:tabs>
          <w:tab w:val="num" w:pos="5400"/>
        </w:tabs>
        <w:ind w:left="5400" w:hanging="360"/>
      </w:pPr>
      <w:rPr>
        <w:rFonts w:ascii="Wingdings" w:hAnsi="Wingdings" w:hint="default"/>
      </w:rPr>
    </w:lvl>
    <w:lvl w:ilvl="6" w:tplc="04140001" w:tentative="1">
      <w:start w:val="1"/>
      <w:numFmt w:val="bullet"/>
      <w:lvlText w:val=""/>
      <w:lvlJc w:val="left"/>
      <w:pPr>
        <w:tabs>
          <w:tab w:val="num" w:pos="6120"/>
        </w:tabs>
        <w:ind w:left="6120" w:hanging="360"/>
      </w:pPr>
      <w:rPr>
        <w:rFonts w:ascii="Symbol" w:hAnsi="Symbol" w:hint="default"/>
      </w:rPr>
    </w:lvl>
    <w:lvl w:ilvl="7" w:tplc="04140003" w:tentative="1">
      <w:start w:val="1"/>
      <w:numFmt w:val="bullet"/>
      <w:lvlText w:val="o"/>
      <w:lvlJc w:val="left"/>
      <w:pPr>
        <w:tabs>
          <w:tab w:val="num" w:pos="6840"/>
        </w:tabs>
        <w:ind w:left="6840" w:hanging="360"/>
      </w:pPr>
      <w:rPr>
        <w:rFonts w:ascii="Courier New" w:hAnsi="Courier New" w:cs="Courier New" w:hint="default"/>
      </w:rPr>
    </w:lvl>
    <w:lvl w:ilvl="8" w:tplc="04140005" w:tentative="1">
      <w:start w:val="1"/>
      <w:numFmt w:val="bullet"/>
      <w:lvlText w:val=""/>
      <w:lvlJc w:val="left"/>
      <w:pPr>
        <w:tabs>
          <w:tab w:val="num" w:pos="7560"/>
        </w:tabs>
        <w:ind w:left="7560" w:hanging="360"/>
      </w:pPr>
      <w:rPr>
        <w:rFonts w:ascii="Wingdings" w:hAnsi="Wingdings" w:hint="default"/>
      </w:rPr>
    </w:lvl>
  </w:abstractNum>
  <w:abstractNum w:abstractNumId="3">
    <w:nsid w:val="2AA40C5B"/>
    <w:multiLevelType w:val="hybridMultilevel"/>
    <w:tmpl w:val="62826E5E"/>
    <w:lvl w:ilvl="0" w:tplc="04140003">
      <w:start w:val="1"/>
      <w:numFmt w:val="bullet"/>
      <w:lvlText w:val="o"/>
      <w:lvlJc w:val="left"/>
      <w:pPr>
        <w:tabs>
          <w:tab w:val="num" w:pos="1429"/>
        </w:tabs>
        <w:ind w:left="1429" w:hanging="360"/>
      </w:pPr>
      <w:rPr>
        <w:rFonts w:ascii="Courier New" w:hAnsi="Courier New" w:cs="Courier New" w:hint="default"/>
      </w:rPr>
    </w:lvl>
    <w:lvl w:ilvl="1" w:tplc="04140003" w:tentative="1">
      <w:start w:val="1"/>
      <w:numFmt w:val="bullet"/>
      <w:lvlText w:val="o"/>
      <w:lvlJc w:val="left"/>
      <w:pPr>
        <w:tabs>
          <w:tab w:val="num" w:pos="2149"/>
        </w:tabs>
        <w:ind w:left="2149" w:hanging="360"/>
      </w:pPr>
      <w:rPr>
        <w:rFonts w:ascii="Courier New" w:hAnsi="Courier New" w:cs="Courier New" w:hint="default"/>
      </w:rPr>
    </w:lvl>
    <w:lvl w:ilvl="2" w:tplc="04140005" w:tentative="1">
      <w:start w:val="1"/>
      <w:numFmt w:val="bullet"/>
      <w:lvlText w:val=""/>
      <w:lvlJc w:val="left"/>
      <w:pPr>
        <w:tabs>
          <w:tab w:val="num" w:pos="2869"/>
        </w:tabs>
        <w:ind w:left="2869" w:hanging="360"/>
      </w:pPr>
      <w:rPr>
        <w:rFonts w:ascii="Wingdings" w:hAnsi="Wingdings" w:hint="default"/>
      </w:rPr>
    </w:lvl>
    <w:lvl w:ilvl="3" w:tplc="04140001" w:tentative="1">
      <w:start w:val="1"/>
      <w:numFmt w:val="bullet"/>
      <w:lvlText w:val=""/>
      <w:lvlJc w:val="left"/>
      <w:pPr>
        <w:tabs>
          <w:tab w:val="num" w:pos="3589"/>
        </w:tabs>
        <w:ind w:left="3589" w:hanging="360"/>
      </w:pPr>
      <w:rPr>
        <w:rFonts w:ascii="Symbol" w:hAnsi="Symbol" w:hint="default"/>
      </w:rPr>
    </w:lvl>
    <w:lvl w:ilvl="4" w:tplc="04140003" w:tentative="1">
      <w:start w:val="1"/>
      <w:numFmt w:val="bullet"/>
      <w:lvlText w:val="o"/>
      <w:lvlJc w:val="left"/>
      <w:pPr>
        <w:tabs>
          <w:tab w:val="num" w:pos="4309"/>
        </w:tabs>
        <w:ind w:left="4309" w:hanging="360"/>
      </w:pPr>
      <w:rPr>
        <w:rFonts w:ascii="Courier New" w:hAnsi="Courier New" w:cs="Courier New" w:hint="default"/>
      </w:rPr>
    </w:lvl>
    <w:lvl w:ilvl="5" w:tplc="04140005" w:tentative="1">
      <w:start w:val="1"/>
      <w:numFmt w:val="bullet"/>
      <w:lvlText w:val=""/>
      <w:lvlJc w:val="left"/>
      <w:pPr>
        <w:tabs>
          <w:tab w:val="num" w:pos="5029"/>
        </w:tabs>
        <w:ind w:left="5029" w:hanging="360"/>
      </w:pPr>
      <w:rPr>
        <w:rFonts w:ascii="Wingdings" w:hAnsi="Wingdings" w:hint="default"/>
      </w:rPr>
    </w:lvl>
    <w:lvl w:ilvl="6" w:tplc="04140001" w:tentative="1">
      <w:start w:val="1"/>
      <w:numFmt w:val="bullet"/>
      <w:lvlText w:val=""/>
      <w:lvlJc w:val="left"/>
      <w:pPr>
        <w:tabs>
          <w:tab w:val="num" w:pos="5749"/>
        </w:tabs>
        <w:ind w:left="5749" w:hanging="360"/>
      </w:pPr>
      <w:rPr>
        <w:rFonts w:ascii="Symbol" w:hAnsi="Symbol" w:hint="default"/>
      </w:rPr>
    </w:lvl>
    <w:lvl w:ilvl="7" w:tplc="04140003" w:tentative="1">
      <w:start w:val="1"/>
      <w:numFmt w:val="bullet"/>
      <w:lvlText w:val="o"/>
      <w:lvlJc w:val="left"/>
      <w:pPr>
        <w:tabs>
          <w:tab w:val="num" w:pos="6469"/>
        </w:tabs>
        <w:ind w:left="6469" w:hanging="360"/>
      </w:pPr>
      <w:rPr>
        <w:rFonts w:ascii="Courier New" w:hAnsi="Courier New" w:cs="Courier New" w:hint="default"/>
      </w:rPr>
    </w:lvl>
    <w:lvl w:ilvl="8" w:tplc="04140005" w:tentative="1">
      <w:start w:val="1"/>
      <w:numFmt w:val="bullet"/>
      <w:lvlText w:val=""/>
      <w:lvlJc w:val="left"/>
      <w:pPr>
        <w:tabs>
          <w:tab w:val="num" w:pos="7189"/>
        </w:tabs>
        <w:ind w:left="7189" w:hanging="360"/>
      </w:pPr>
      <w:rPr>
        <w:rFonts w:ascii="Wingdings" w:hAnsi="Wingdings" w:hint="default"/>
      </w:rPr>
    </w:lvl>
  </w:abstractNum>
  <w:abstractNum w:abstractNumId="4">
    <w:nsid w:val="339E0261"/>
    <w:multiLevelType w:val="hybridMultilevel"/>
    <w:tmpl w:val="E1C4A88E"/>
    <w:lvl w:ilvl="0" w:tplc="04140003">
      <w:start w:val="1"/>
      <w:numFmt w:val="bullet"/>
      <w:lvlText w:val="o"/>
      <w:lvlJc w:val="left"/>
      <w:pPr>
        <w:tabs>
          <w:tab w:val="num" w:pos="1800"/>
        </w:tabs>
        <w:ind w:left="1800" w:hanging="360"/>
      </w:pPr>
      <w:rPr>
        <w:rFonts w:ascii="Courier New" w:hAnsi="Courier New" w:cs="Courier New" w:hint="default"/>
      </w:rPr>
    </w:lvl>
    <w:lvl w:ilvl="1" w:tplc="04140003" w:tentative="1">
      <w:start w:val="1"/>
      <w:numFmt w:val="bullet"/>
      <w:lvlText w:val="o"/>
      <w:lvlJc w:val="left"/>
      <w:pPr>
        <w:tabs>
          <w:tab w:val="num" w:pos="2520"/>
        </w:tabs>
        <w:ind w:left="2520" w:hanging="360"/>
      </w:pPr>
      <w:rPr>
        <w:rFonts w:ascii="Courier New" w:hAnsi="Courier New" w:cs="Courier New" w:hint="default"/>
      </w:rPr>
    </w:lvl>
    <w:lvl w:ilvl="2" w:tplc="04140005" w:tentative="1">
      <w:start w:val="1"/>
      <w:numFmt w:val="bullet"/>
      <w:lvlText w:val=""/>
      <w:lvlJc w:val="left"/>
      <w:pPr>
        <w:tabs>
          <w:tab w:val="num" w:pos="3240"/>
        </w:tabs>
        <w:ind w:left="3240" w:hanging="360"/>
      </w:pPr>
      <w:rPr>
        <w:rFonts w:ascii="Wingdings" w:hAnsi="Wingdings" w:hint="default"/>
      </w:rPr>
    </w:lvl>
    <w:lvl w:ilvl="3" w:tplc="04140001" w:tentative="1">
      <w:start w:val="1"/>
      <w:numFmt w:val="bullet"/>
      <w:lvlText w:val=""/>
      <w:lvlJc w:val="left"/>
      <w:pPr>
        <w:tabs>
          <w:tab w:val="num" w:pos="3960"/>
        </w:tabs>
        <w:ind w:left="3960" w:hanging="360"/>
      </w:pPr>
      <w:rPr>
        <w:rFonts w:ascii="Symbol" w:hAnsi="Symbol" w:hint="default"/>
      </w:rPr>
    </w:lvl>
    <w:lvl w:ilvl="4" w:tplc="04140003" w:tentative="1">
      <w:start w:val="1"/>
      <w:numFmt w:val="bullet"/>
      <w:lvlText w:val="o"/>
      <w:lvlJc w:val="left"/>
      <w:pPr>
        <w:tabs>
          <w:tab w:val="num" w:pos="4680"/>
        </w:tabs>
        <w:ind w:left="4680" w:hanging="360"/>
      </w:pPr>
      <w:rPr>
        <w:rFonts w:ascii="Courier New" w:hAnsi="Courier New" w:cs="Courier New" w:hint="default"/>
      </w:rPr>
    </w:lvl>
    <w:lvl w:ilvl="5" w:tplc="04140005" w:tentative="1">
      <w:start w:val="1"/>
      <w:numFmt w:val="bullet"/>
      <w:lvlText w:val=""/>
      <w:lvlJc w:val="left"/>
      <w:pPr>
        <w:tabs>
          <w:tab w:val="num" w:pos="5400"/>
        </w:tabs>
        <w:ind w:left="5400" w:hanging="360"/>
      </w:pPr>
      <w:rPr>
        <w:rFonts w:ascii="Wingdings" w:hAnsi="Wingdings" w:hint="default"/>
      </w:rPr>
    </w:lvl>
    <w:lvl w:ilvl="6" w:tplc="04140001" w:tentative="1">
      <w:start w:val="1"/>
      <w:numFmt w:val="bullet"/>
      <w:lvlText w:val=""/>
      <w:lvlJc w:val="left"/>
      <w:pPr>
        <w:tabs>
          <w:tab w:val="num" w:pos="6120"/>
        </w:tabs>
        <w:ind w:left="6120" w:hanging="360"/>
      </w:pPr>
      <w:rPr>
        <w:rFonts w:ascii="Symbol" w:hAnsi="Symbol" w:hint="default"/>
      </w:rPr>
    </w:lvl>
    <w:lvl w:ilvl="7" w:tplc="04140003" w:tentative="1">
      <w:start w:val="1"/>
      <w:numFmt w:val="bullet"/>
      <w:lvlText w:val="o"/>
      <w:lvlJc w:val="left"/>
      <w:pPr>
        <w:tabs>
          <w:tab w:val="num" w:pos="6840"/>
        </w:tabs>
        <w:ind w:left="6840" w:hanging="360"/>
      </w:pPr>
      <w:rPr>
        <w:rFonts w:ascii="Courier New" w:hAnsi="Courier New" w:cs="Courier New" w:hint="default"/>
      </w:rPr>
    </w:lvl>
    <w:lvl w:ilvl="8" w:tplc="04140005" w:tentative="1">
      <w:start w:val="1"/>
      <w:numFmt w:val="bullet"/>
      <w:lvlText w:val=""/>
      <w:lvlJc w:val="left"/>
      <w:pPr>
        <w:tabs>
          <w:tab w:val="num" w:pos="7560"/>
        </w:tabs>
        <w:ind w:left="7560" w:hanging="360"/>
      </w:pPr>
      <w:rPr>
        <w:rFonts w:ascii="Wingdings" w:hAnsi="Wingdings" w:hint="default"/>
      </w:rPr>
    </w:lvl>
  </w:abstractNum>
  <w:abstractNum w:abstractNumId="5">
    <w:nsid w:val="42156F04"/>
    <w:multiLevelType w:val="hybridMultilevel"/>
    <w:tmpl w:val="6E10F8A6"/>
    <w:lvl w:ilvl="0" w:tplc="04140003">
      <w:start w:val="1"/>
      <w:numFmt w:val="bullet"/>
      <w:lvlText w:val="o"/>
      <w:lvlJc w:val="left"/>
      <w:pPr>
        <w:tabs>
          <w:tab w:val="num" w:pos="1800"/>
        </w:tabs>
        <w:ind w:left="1800" w:hanging="360"/>
      </w:pPr>
      <w:rPr>
        <w:rFonts w:ascii="Courier New" w:hAnsi="Courier New" w:cs="Courier New" w:hint="default"/>
      </w:rPr>
    </w:lvl>
    <w:lvl w:ilvl="1" w:tplc="04140003" w:tentative="1">
      <w:start w:val="1"/>
      <w:numFmt w:val="bullet"/>
      <w:lvlText w:val="o"/>
      <w:lvlJc w:val="left"/>
      <w:pPr>
        <w:tabs>
          <w:tab w:val="num" w:pos="2520"/>
        </w:tabs>
        <w:ind w:left="2520" w:hanging="360"/>
      </w:pPr>
      <w:rPr>
        <w:rFonts w:ascii="Courier New" w:hAnsi="Courier New" w:cs="Courier New" w:hint="default"/>
      </w:rPr>
    </w:lvl>
    <w:lvl w:ilvl="2" w:tplc="04140005" w:tentative="1">
      <w:start w:val="1"/>
      <w:numFmt w:val="bullet"/>
      <w:lvlText w:val=""/>
      <w:lvlJc w:val="left"/>
      <w:pPr>
        <w:tabs>
          <w:tab w:val="num" w:pos="3240"/>
        </w:tabs>
        <w:ind w:left="3240" w:hanging="360"/>
      </w:pPr>
      <w:rPr>
        <w:rFonts w:ascii="Wingdings" w:hAnsi="Wingdings" w:hint="default"/>
      </w:rPr>
    </w:lvl>
    <w:lvl w:ilvl="3" w:tplc="04140001" w:tentative="1">
      <w:start w:val="1"/>
      <w:numFmt w:val="bullet"/>
      <w:lvlText w:val=""/>
      <w:lvlJc w:val="left"/>
      <w:pPr>
        <w:tabs>
          <w:tab w:val="num" w:pos="3960"/>
        </w:tabs>
        <w:ind w:left="3960" w:hanging="360"/>
      </w:pPr>
      <w:rPr>
        <w:rFonts w:ascii="Symbol" w:hAnsi="Symbol" w:hint="default"/>
      </w:rPr>
    </w:lvl>
    <w:lvl w:ilvl="4" w:tplc="04140003" w:tentative="1">
      <w:start w:val="1"/>
      <w:numFmt w:val="bullet"/>
      <w:lvlText w:val="o"/>
      <w:lvlJc w:val="left"/>
      <w:pPr>
        <w:tabs>
          <w:tab w:val="num" w:pos="4680"/>
        </w:tabs>
        <w:ind w:left="4680" w:hanging="360"/>
      </w:pPr>
      <w:rPr>
        <w:rFonts w:ascii="Courier New" w:hAnsi="Courier New" w:cs="Courier New" w:hint="default"/>
      </w:rPr>
    </w:lvl>
    <w:lvl w:ilvl="5" w:tplc="04140005" w:tentative="1">
      <w:start w:val="1"/>
      <w:numFmt w:val="bullet"/>
      <w:lvlText w:val=""/>
      <w:lvlJc w:val="left"/>
      <w:pPr>
        <w:tabs>
          <w:tab w:val="num" w:pos="5400"/>
        </w:tabs>
        <w:ind w:left="5400" w:hanging="360"/>
      </w:pPr>
      <w:rPr>
        <w:rFonts w:ascii="Wingdings" w:hAnsi="Wingdings" w:hint="default"/>
      </w:rPr>
    </w:lvl>
    <w:lvl w:ilvl="6" w:tplc="04140001" w:tentative="1">
      <w:start w:val="1"/>
      <w:numFmt w:val="bullet"/>
      <w:lvlText w:val=""/>
      <w:lvlJc w:val="left"/>
      <w:pPr>
        <w:tabs>
          <w:tab w:val="num" w:pos="6120"/>
        </w:tabs>
        <w:ind w:left="6120" w:hanging="360"/>
      </w:pPr>
      <w:rPr>
        <w:rFonts w:ascii="Symbol" w:hAnsi="Symbol" w:hint="default"/>
      </w:rPr>
    </w:lvl>
    <w:lvl w:ilvl="7" w:tplc="04140003" w:tentative="1">
      <w:start w:val="1"/>
      <w:numFmt w:val="bullet"/>
      <w:lvlText w:val="o"/>
      <w:lvlJc w:val="left"/>
      <w:pPr>
        <w:tabs>
          <w:tab w:val="num" w:pos="6840"/>
        </w:tabs>
        <w:ind w:left="6840" w:hanging="360"/>
      </w:pPr>
      <w:rPr>
        <w:rFonts w:ascii="Courier New" w:hAnsi="Courier New" w:cs="Courier New" w:hint="default"/>
      </w:rPr>
    </w:lvl>
    <w:lvl w:ilvl="8" w:tplc="04140005" w:tentative="1">
      <w:start w:val="1"/>
      <w:numFmt w:val="bullet"/>
      <w:lvlText w:val=""/>
      <w:lvlJc w:val="left"/>
      <w:pPr>
        <w:tabs>
          <w:tab w:val="num" w:pos="7560"/>
        </w:tabs>
        <w:ind w:left="7560" w:hanging="360"/>
      </w:pPr>
      <w:rPr>
        <w:rFonts w:ascii="Wingdings" w:hAnsi="Wingdings" w:hint="default"/>
      </w:rPr>
    </w:lvl>
  </w:abstractNum>
  <w:abstractNum w:abstractNumId="6">
    <w:nsid w:val="46C06572"/>
    <w:multiLevelType w:val="hybridMultilevel"/>
    <w:tmpl w:val="96D03AA4"/>
    <w:lvl w:ilvl="0" w:tplc="0414000B">
      <w:start w:val="1"/>
      <w:numFmt w:val="bullet"/>
      <w:lvlText w:val=""/>
      <w:lvlJc w:val="left"/>
      <w:pPr>
        <w:tabs>
          <w:tab w:val="num" w:pos="1429"/>
        </w:tabs>
        <w:ind w:left="1429" w:hanging="360"/>
      </w:pPr>
      <w:rPr>
        <w:rFonts w:ascii="Wingdings" w:hAnsi="Wingdings" w:hint="default"/>
      </w:rPr>
    </w:lvl>
    <w:lvl w:ilvl="1" w:tplc="04140003">
      <w:start w:val="1"/>
      <w:numFmt w:val="bullet"/>
      <w:lvlText w:val="o"/>
      <w:lvlJc w:val="left"/>
      <w:pPr>
        <w:tabs>
          <w:tab w:val="num" w:pos="2149"/>
        </w:tabs>
        <w:ind w:left="2149" w:hanging="360"/>
      </w:pPr>
      <w:rPr>
        <w:rFonts w:ascii="Courier New" w:hAnsi="Courier New" w:cs="Courier New" w:hint="default"/>
      </w:rPr>
    </w:lvl>
    <w:lvl w:ilvl="2" w:tplc="04140005" w:tentative="1">
      <w:start w:val="1"/>
      <w:numFmt w:val="bullet"/>
      <w:lvlText w:val=""/>
      <w:lvlJc w:val="left"/>
      <w:pPr>
        <w:tabs>
          <w:tab w:val="num" w:pos="2869"/>
        </w:tabs>
        <w:ind w:left="2869" w:hanging="360"/>
      </w:pPr>
      <w:rPr>
        <w:rFonts w:ascii="Wingdings" w:hAnsi="Wingdings" w:hint="default"/>
      </w:rPr>
    </w:lvl>
    <w:lvl w:ilvl="3" w:tplc="04140001" w:tentative="1">
      <w:start w:val="1"/>
      <w:numFmt w:val="bullet"/>
      <w:lvlText w:val=""/>
      <w:lvlJc w:val="left"/>
      <w:pPr>
        <w:tabs>
          <w:tab w:val="num" w:pos="3589"/>
        </w:tabs>
        <w:ind w:left="3589" w:hanging="360"/>
      </w:pPr>
      <w:rPr>
        <w:rFonts w:ascii="Symbol" w:hAnsi="Symbol" w:hint="default"/>
      </w:rPr>
    </w:lvl>
    <w:lvl w:ilvl="4" w:tplc="04140003" w:tentative="1">
      <w:start w:val="1"/>
      <w:numFmt w:val="bullet"/>
      <w:lvlText w:val="o"/>
      <w:lvlJc w:val="left"/>
      <w:pPr>
        <w:tabs>
          <w:tab w:val="num" w:pos="4309"/>
        </w:tabs>
        <w:ind w:left="4309" w:hanging="360"/>
      </w:pPr>
      <w:rPr>
        <w:rFonts w:ascii="Courier New" w:hAnsi="Courier New" w:hint="default"/>
      </w:rPr>
    </w:lvl>
    <w:lvl w:ilvl="5" w:tplc="04140005" w:tentative="1">
      <w:start w:val="1"/>
      <w:numFmt w:val="bullet"/>
      <w:lvlText w:val=""/>
      <w:lvlJc w:val="left"/>
      <w:pPr>
        <w:tabs>
          <w:tab w:val="num" w:pos="5029"/>
        </w:tabs>
        <w:ind w:left="5029" w:hanging="360"/>
      </w:pPr>
      <w:rPr>
        <w:rFonts w:ascii="Wingdings" w:hAnsi="Wingdings" w:hint="default"/>
      </w:rPr>
    </w:lvl>
    <w:lvl w:ilvl="6" w:tplc="04140001" w:tentative="1">
      <w:start w:val="1"/>
      <w:numFmt w:val="bullet"/>
      <w:lvlText w:val=""/>
      <w:lvlJc w:val="left"/>
      <w:pPr>
        <w:tabs>
          <w:tab w:val="num" w:pos="5749"/>
        </w:tabs>
        <w:ind w:left="5749" w:hanging="360"/>
      </w:pPr>
      <w:rPr>
        <w:rFonts w:ascii="Symbol" w:hAnsi="Symbol" w:hint="default"/>
      </w:rPr>
    </w:lvl>
    <w:lvl w:ilvl="7" w:tplc="04140003" w:tentative="1">
      <w:start w:val="1"/>
      <w:numFmt w:val="bullet"/>
      <w:lvlText w:val="o"/>
      <w:lvlJc w:val="left"/>
      <w:pPr>
        <w:tabs>
          <w:tab w:val="num" w:pos="6469"/>
        </w:tabs>
        <w:ind w:left="6469" w:hanging="360"/>
      </w:pPr>
      <w:rPr>
        <w:rFonts w:ascii="Courier New" w:hAnsi="Courier New" w:hint="default"/>
      </w:rPr>
    </w:lvl>
    <w:lvl w:ilvl="8" w:tplc="04140005" w:tentative="1">
      <w:start w:val="1"/>
      <w:numFmt w:val="bullet"/>
      <w:lvlText w:val=""/>
      <w:lvlJc w:val="left"/>
      <w:pPr>
        <w:tabs>
          <w:tab w:val="num" w:pos="7189"/>
        </w:tabs>
        <w:ind w:left="7189" w:hanging="360"/>
      </w:pPr>
      <w:rPr>
        <w:rFonts w:ascii="Wingdings" w:hAnsi="Wingdings" w:hint="default"/>
      </w:rPr>
    </w:lvl>
  </w:abstractNum>
  <w:abstractNum w:abstractNumId="7">
    <w:nsid w:val="506C7523"/>
    <w:multiLevelType w:val="hybridMultilevel"/>
    <w:tmpl w:val="0DD4BE74"/>
    <w:lvl w:ilvl="0" w:tplc="04140003">
      <w:start w:val="1"/>
      <w:numFmt w:val="bullet"/>
      <w:lvlText w:val="o"/>
      <w:lvlJc w:val="left"/>
      <w:pPr>
        <w:tabs>
          <w:tab w:val="num" w:pos="1800"/>
        </w:tabs>
        <w:ind w:left="1800" w:hanging="360"/>
      </w:pPr>
      <w:rPr>
        <w:rFonts w:ascii="Courier New" w:hAnsi="Courier New" w:cs="Courier New" w:hint="default"/>
      </w:rPr>
    </w:lvl>
    <w:lvl w:ilvl="1" w:tplc="04140003" w:tentative="1">
      <w:start w:val="1"/>
      <w:numFmt w:val="bullet"/>
      <w:lvlText w:val="o"/>
      <w:lvlJc w:val="left"/>
      <w:pPr>
        <w:tabs>
          <w:tab w:val="num" w:pos="2520"/>
        </w:tabs>
        <w:ind w:left="2520" w:hanging="360"/>
      </w:pPr>
      <w:rPr>
        <w:rFonts w:ascii="Courier New" w:hAnsi="Courier New" w:cs="Courier New" w:hint="default"/>
      </w:rPr>
    </w:lvl>
    <w:lvl w:ilvl="2" w:tplc="04140005" w:tentative="1">
      <w:start w:val="1"/>
      <w:numFmt w:val="bullet"/>
      <w:lvlText w:val=""/>
      <w:lvlJc w:val="left"/>
      <w:pPr>
        <w:tabs>
          <w:tab w:val="num" w:pos="3240"/>
        </w:tabs>
        <w:ind w:left="3240" w:hanging="360"/>
      </w:pPr>
      <w:rPr>
        <w:rFonts w:ascii="Wingdings" w:hAnsi="Wingdings" w:hint="default"/>
      </w:rPr>
    </w:lvl>
    <w:lvl w:ilvl="3" w:tplc="04140001" w:tentative="1">
      <w:start w:val="1"/>
      <w:numFmt w:val="bullet"/>
      <w:lvlText w:val=""/>
      <w:lvlJc w:val="left"/>
      <w:pPr>
        <w:tabs>
          <w:tab w:val="num" w:pos="3960"/>
        </w:tabs>
        <w:ind w:left="3960" w:hanging="360"/>
      </w:pPr>
      <w:rPr>
        <w:rFonts w:ascii="Symbol" w:hAnsi="Symbol" w:hint="default"/>
      </w:rPr>
    </w:lvl>
    <w:lvl w:ilvl="4" w:tplc="04140003" w:tentative="1">
      <w:start w:val="1"/>
      <w:numFmt w:val="bullet"/>
      <w:lvlText w:val="o"/>
      <w:lvlJc w:val="left"/>
      <w:pPr>
        <w:tabs>
          <w:tab w:val="num" w:pos="4680"/>
        </w:tabs>
        <w:ind w:left="4680" w:hanging="360"/>
      </w:pPr>
      <w:rPr>
        <w:rFonts w:ascii="Courier New" w:hAnsi="Courier New" w:cs="Courier New" w:hint="default"/>
      </w:rPr>
    </w:lvl>
    <w:lvl w:ilvl="5" w:tplc="04140005" w:tentative="1">
      <w:start w:val="1"/>
      <w:numFmt w:val="bullet"/>
      <w:lvlText w:val=""/>
      <w:lvlJc w:val="left"/>
      <w:pPr>
        <w:tabs>
          <w:tab w:val="num" w:pos="5400"/>
        </w:tabs>
        <w:ind w:left="5400" w:hanging="360"/>
      </w:pPr>
      <w:rPr>
        <w:rFonts w:ascii="Wingdings" w:hAnsi="Wingdings" w:hint="default"/>
      </w:rPr>
    </w:lvl>
    <w:lvl w:ilvl="6" w:tplc="04140001" w:tentative="1">
      <w:start w:val="1"/>
      <w:numFmt w:val="bullet"/>
      <w:lvlText w:val=""/>
      <w:lvlJc w:val="left"/>
      <w:pPr>
        <w:tabs>
          <w:tab w:val="num" w:pos="6120"/>
        </w:tabs>
        <w:ind w:left="6120" w:hanging="360"/>
      </w:pPr>
      <w:rPr>
        <w:rFonts w:ascii="Symbol" w:hAnsi="Symbol" w:hint="default"/>
      </w:rPr>
    </w:lvl>
    <w:lvl w:ilvl="7" w:tplc="04140003" w:tentative="1">
      <w:start w:val="1"/>
      <w:numFmt w:val="bullet"/>
      <w:lvlText w:val="o"/>
      <w:lvlJc w:val="left"/>
      <w:pPr>
        <w:tabs>
          <w:tab w:val="num" w:pos="6840"/>
        </w:tabs>
        <w:ind w:left="6840" w:hanging="360"/>
      </w:pPr>
      <w:rPr>
        <w:rFonts w:ascii="Courier New" w:hAnsi="Courier New" w:cs="Courier New" w:hint="default"/>
      </w:rPr>
    </w:lvl>
    <w:lvl w:ilvl="8" w:tplc="04140005" w:tentative="1">
      <w:start w:val="1"/>
      <w:numFmt w:val="bullet"/>
      <w:lvlText w:val=""/>
      <w:lvlJc w:val="left"/>
      <w:pPr>
        <w:tabs>
          <w:tab w:val="num" w:pos="7560"/>
        </w:tabs>
        <w:ind w:left="7560" w:hanging="360"/>
      </w:pPr>
      <w:rPr>
        <w:rFonts w:ascii="Wingdings" w:hAnsi="Wingdings" w:hint="default"/>
      </w:rPr>
    </w:lvl>
  </w:abstractNum>
  <w:abstractNum w:abstractNumId="8">
    <w:nsid w:val="593F04BC"/>
    <w:multiLevelType w:val="hybridMultilevel"/>
    <w:tmpl w:val="57468C00"/>
    <w:lvl w:ilvl="0" w:tplc="CBA038CC">
      <w:start w:val="1"/>
      <w:numFmt w:val="lowerLetter"/>
      <w:lvlText w:val="%1)"/>
      <w:lvlJc w:val="left"/>
      <w:pPr>
        <w:tabs>
          <w:tab w:val="num" w:pos="1425"/>
        </w:tabs>
        <w:ind w:left="1425" w:hanging="705"/>
      </w:pPr>
      <w:rPr>
        <w:rFonts w:hint="default"/>
      </w:rPr>
    </w:lvl>
    <w:lvl w:ilvl="1" w:tplc="04140019">
      <w:start w:val="1"/>
      <w:numFmt w:val="lowerLetter"/>
      <w:lvlText w:val="%2."/>
      <w:lvlJc w:val="left"/>
      <w:pPr>
        <w:tabs>
          <w:tab w:val="num" w:pos="1800"/>
        </w:tabs>
        <w:ind w:left="1800" w:hanging="360"/>
      </w:pPr>
    </w:lvl>
    <w:lvl w:ilvl="2" w:tplc="0414001B" w:tentative="1">
      <w:start w:val="1"/>
      <w:numFmt w:val="lowerRoman"/>
      <w:lvlText w:val="%3."/>
      <w:lvlJc w:val="right"/>
      <w:pPr>
        <w:tabs>
          <w:tab w:val="num" w:pos="2520"/>
        </w:tabs>
        <w:ind w:left="2520" w:hanging="180"/>
      </w:pPr>
    </w:lvl>
    <w:lvl w:ilvl="3" w:tplc="0414000F" w:tentative="1">
      <w:start w:val="1"/>
      <w:numFmt w:val="decimal"/>
      <w:lvlText w:val="%4."/>
      <w:lvlJc w:val="left"/>
      <w:pPr>
        <w:tabs>
          <w:tab w:val="num" w:pos="3240"/>
        </w:tabs>
        <w:ind w:left="3240" w:hanging="360"/>
      </w:pPr>
    </w:lvl>
    <w:lvl w:ilvl="4" w:tplc="04140019" w:tentative="1">
      <w:start w:val="1"/>
      <w:numFmt w:val="lowerLetter"/>
      <w:lvlText w:val="%5."/>
      <w:lvlJc w:val="left"/>
      <w:pPr>
        <w:tabs>
          <w:tab w:val="num" w:pos="3960"/>
        </w:tabs>
        <w:ind w:left="3960" w:hanging="360"/>
      </w:pPr>
    </w:lvl>
    <w:lvl w:ilvl="5" w:tplc="0414001B" w:tentative="1">
      <w:start w:val="1"/>
      <w:numFmt w:val="lowerRoman"/>
      <w:lvlText w:val="%6."/>
      <w:lvlJc w:val="right"/>
      <w:pPr>
        <w:tabs>
          <w:tab w:val="num" w:pos="4680"/>
        </w:tabs>
        <w:ind w:left="4680" w:hanging="180"/>
      </w:pPr>
    </w:lvl>
    <w:lvl w:ilvl="6" w:tplc="0414000F" w:tentative="1">
      <w:start w:val="1"/>
      <w:numFmt w:val="decimal"/>
      <w:lvlText w:val="%7."/>
      <w:lvlJc w:val="left"/>
      <w:pPr>
        <w:tabs>
          <w:tab w:val="num" w:pos="5400"/>
        </w:tabs>
        <w:ind w:left="5400" w:hanging="360"/>
      </w:pPr>
    </w:lvl>
    <w:lvl w:ilvl="7" w:tplc="04140019" w:tentative="1">
      <w:start w:val="1"/>
      <w:numFmt w:val="lowerLetter"/>
      <w:lvlText w:val="%8."/>
      <w:lvlJc w:val="left"/>
      <w:pPr>
        <w:tabs>
          <w:tab w:val="num" w:pos="6120"/>
        </w:tabs>
        <w:ind w:left="6120" w:hanging="360"/>
      </w:pPr>
    </w:lvl>
    <w:lvl w:ilvl="8" w:tplc="0414001B" w:tentative="1">
      <w:start w:val="1"/>
      <w:numFmt w:val="lowerRoman"/>
      <w:lvlText w:val="%9."/>
      <w:lvlJc w:val="right"/>
      <w:pPr>
        <w:tabs>
          <w:tab w:val="num" w:pos="6840"/>
        </w:tabs>
        <w:ind w:left="6840" w:hanging="180"/>
      </w:pPr>
    </w:lvl>
  </w:abstractNum>
  <w:abstractNum w:abstractNumId="9">
    <w:nsid w:val="5F4068C3"/>
    <w:multiLevelType w:val="hybridMultilevel"/>
    <w:tmpl w:val="A2CCEA90"/>
    <w:lvl w:ilvl="0" w:tplc="04140001">
      <w:start w:val="1"/>
      <w:numFmt w:val="bullet"/>
      <w:lvlText w:val=""/>
      <w:lvlJc w:val="left"/>
      <w:pPr>
        <w:tabs>
          <w:tab w:val="num" w:pos="1440"/>
        </w:tabs>
        <w:ind w:left="1440" w:hanging="360"/>
      </w:pPr>
      <w:rPr>
        <w:rFonts w:ascii="Symbol" w:hAnsi="Symbol" w:hint="default"/>
      </w:rPr>
    </w:lvl>
    <w:lvl w:ilvl="1" w:tplc="04140003" w:tentative="1">
      <w:start w:val="1"/>
      <w:numFmt w:val="bullet"/>
      <w:lvlText w:val="o"/>
      <w:lvlJc w:val="left"/>
      <w:pPr>
        <w:tabs>
          <w:tab w:val="num" w:pos="2160"/>
        </w:tabs>
        <w:ind w:left="2160" w:hanging="360"/>
      </w:pPr>
      <w:rPr>
        <w:rFonts w:ascii="Courier New" w:hAnsi="Courier New" w:hint="default"/>
      </w:rPr>
    </w:lvl>
    <w:lvl w:ilvl="2" w:tplc="04140005" w:tentative="1">
      <w:start w:val="1"/>
      <w:numFmt w:val="bullet"/>
      <w:lvlText w:val=""/>
      <w:lvlJc w:val="left"/>
      <w:pPr>
        <w:tabs>
          <w:tab w:val="num" w:pos="2880"/>
        </w:tabs>
        <w:ind w:left="2880" w:hanging="360"/>
      </w:pPr>
      <w:rPr>
        <w:rFonts w:ascii="Wingdings" w:hAnsi="Wingdings" w:hint="default"/>
      </w:rPr>
    </w:lvl>
    <w:lvl w:ilvl="3" w:tplc="04140001" w:tentative="1">
      <w:start w:val="1"/>
      <w:numFmt w:val="bullet"/>
      <w:lvlText w:val=""/>
      <w:lvlJc w:val="left"/>
      <w:pPr>
        <w:tabs>
          <w:tab w:val="num" w:pos="3600"/>
        </w:tabs>
        <w:ind w:left="3600" w:hanging="360"/>
      </w:pPr>
      <w:rPr>
        <w:rFonts w:ascii="Symbol" w:hAnsi="Symbol" w:hint="default"/>
      </w:rPr>
    </w:lvl>
    <w:lvl w:ilvl="4" w:tplc="04140003" w:tentative="1">
      <w:start w:val="1"/>
      <w:numFmt w:val="bullet"/>
      <w:lvlText w:val="o"/>
      <w:lvlJc w:val="left"/>
      <w:pPr>
        <w:tabs>
          <w:tab w:val="num" w:pos="4320"/>
        </w:tabs>
        <w:ind w:left="4320" w:hanging="360"/>
      </w:pPr>
      <w:rPr>
        <w:rFonts w:ascii="Courier New" w:hAnsi="Courier New" w:hint="default"/>
      </w:rPr>
    </w:lvl>
    <w:lvl w:ilvl="5" w:tplc="04140005" w:tentative="1">
      <w:start w:val="1"/>
      <w:numFmt w:val="bullet"/>
      <w:lvlText w:val=""/>
      <w:lvlJc w:val="left"/>
      <w:pPr>
        <w:tabs>
          <w:tab w:val="num" w:pos="5040"/>
        </w:tabs>
        <w:ind w:left="5040" w:hanging="360"/>
      </w:pPr>
      <w:rPr>
        <w:rFonts w:ascii="Wingdings" w:hAnsi="Wingdings" w:hint="default"/>
      </w:rPr>
    </w:lvl>
    <w:lvl w:ilvl="6" w:tplc="04140001" w:tentative="1">
      <w:start w:val="1"/>
      <w:numFmt w:val="bullet"/>
      <w:lvlText w:val=""/>
      <w:lvlJc w:val="left"/>
      <w:pPr>
        <w:tabs>
          <w:tab w:val="num" w:pos="5760"/>
        </w:tabs>
        <w:ind w:left="5760" w:hanging="360"/>
      </w:pPr>
      <w:rPr>
        <w:rFonts w:ascii="Symbol" w:hAnsi="Symbol" w:hint="default"/>
      </w:rPr>
    </w:lvl>
    <w:lvl w:ilvl="7" w:tplc="04140003" w:tentative="1">
      <w:start w:val="1"/>
      <w:numFmt w:val="bullet"/>
      <w:lvlText w:val="o"/>
      <w:lvlJc w:val="left"/>
      <w:pPr>
        <w:tabs>
          <w:tab w:val="num" w:pos="6480"/>
        </w:tabs>
        <w:ind w:left="6480" w:hanging="360"/>
      </w:pPr>
      <w:rPr>
        <w:rFonts w:ascii="Courier New" w:hAnsi="Courier New" w:hint="default"/>
      </w:rPr>
    </w:lvl>
    <w:lvl w:ilvl="8" w:tplc="04140005" w:tentative="1">
      <w:start w:val="1"/>
      <w:numFmt w:val="bullet"/>
      <w:lvlText w:val=""/>
      <w:lvlJc w:val="left"/>
      <w:pPr>
        <w:tabs>
          <w:tab w:val="num" w:pos="7200"/>
        </w:tabs>
        <w:ind w:left="7200" w:hanging="360"/>
      </w:pPr>
      <w:rPr>
        <w:rFonts w:ascii="Wingdings" w:hAnsi="Wingdings" w:hint="default"/>
      </w:rPr>
    </w:lvl>
  </w:abstractNum>
  <w:abstractNum w:abstractNumId="10">
    <w:nsid w:val="622F7B46"/>
    <w:multiLevelType w:val="hybridMultilevel"/>
    <w:tmpl w:val="E9DC49B2"/>
    <w:lvl w:ilvl="0" w:tplc="04140003">
      <w:start w:val="1"/>
      <w:numFmt w:val="bullet"/>
      <w:lvlText w:val="o"/>
      <w:lvlJc w:val="left"/>
      <w:pPr>
        <w:tabs>
          <w:tab w:val="num" w:pos="1429"/>
        </w:tabs>
        <w:ind w:left="1429" w:hanging="360"/>
      </w:pPr>
      <w:rPr>
        <w:rFonts w:ascii="Courier New" w:hAnsi="Courier New" w:cs="Courier New" w:hint="default"/>
      </w:rPr>
    </w:lvl>
    <w:lvl w:ilvl="1" w:tplc="04140003" w:tentative="1">
      <w:start w:val="1"/>
      <w:numFmt w:val="bullet"/>
      <w:lvlText w:val="o"/>
      <w:lvlJc w:val="left"/>
      <w:pPr>
        <w:tabs>
          <w:tab w:val="num" w:pos="2149"/>
        </w:tabs>
        <w:ind w:left="2149" w:hanging="360"/>
      </w:pPr>
      <w:rPr>
        <w:rFonts w:ascii="Courier New" w:hAnsi="Courier New" w:cs="Courier New" w:hint="default"/>
      </w:rPr>
    </w:lvl>
    <w:lvl w:ilvl="2" w:tplc="04140005" w:tentative="1">
      <w:start w:val="1"/>
      <w:numFmt w:val="bullet"/>
      <w:lvlText w:val=""/>
      <w:lvlJc w:val="left"/>
      <w:pPr>
        <w:tabs>
          <w:tab w:val="num" w:pos="2869"/>
        </w:tabs>
        <w:ind w:left="2869" w:hanging="360"/>
      </w:pPr>
      <w:rPr>
        <w:rFonts w:ascii="Wingdings" w:hAnsi="Wingdings" w:hint="default"/>
      </w:rPr>
    </w:lvl>
    <w:lvl w:ilvl="3" w:tplc="04140001" w:tentative="1">
      <w:start w:val="1"/>
      <w:numFmt w:val="bullet"/>
      <w:lvlText w:val=""/>
      <w:lvlJc w:val="left"/>
      <w:pPr>
        <w:tabs>
          <w:tab w:val="num" w:pos="3589"/>
        </w:tabs>
        <w:ind w:left="3589" w:hanging="360"/>
      </w:pPr>
      <w:rPr>
        <w:rFonts w:ascii="Symbol" w:hAnsi="Symbol" w:hint="default"/>
      </w:rPr>
    </w:lvl>
    <w:lvl w:ilvl="4" w:tplc="04140003" w:tentative="1">
      <w:start w:val="1"/>
      <w:numFmt w:val="bullet"/>
      <w:lvlText w:val="o"/>
      <w:lvlJc w:val="left"/>
      <w:pPr>
        <w:tabs>
          <w:tab w:val="num" w:pos="4309"/>
        </w:tabs>
        <w:ind w:left="4309" w:hanging="360"/>
      </w:pPr>
      <w:rPr>
        <w:rFonts w:ascii="Courier New" w:hAnsi="Courier New" w:cs="Courier New" w:hint="default"/>
      </w:rPr>
    </w:lvl>
    <w:lvl w:ilvl="5" w:tplc="04140005" w:tentative="1">
      <w:start w:val="1"/>
      <w:numFmt w:val="bullet"/>
      <w:lvlText w:val=""/>
      <w:lvlJc w:val="left"/>
      <w:pPr>
        <w:tabs>
          <w:tab w:val="num" w:pos="5029"/>
        </w:tabs>
        <w:ind w:left="5029" w:hanging="360"/>
      </w:pPr>
      <w:rPr>
        <w:rFonts w:ascii="Wingdings" w:hAnsi="Wingdings" w:hint="default"/>
      </w:rPr>
    </w:lvl>
    <w:lvl w:ilvl="6" w:tplc="04140001" w:tentative="1">
      <w:start w:val="1"/>
      <w:numFmt w:val="bullet"/>
      <w:lvlText w:val=""/>
      <w:lvlJc w:val="left"/>
      <w:pPr>
        <w:tabs>
          <w:tab w:val="num" w:pos="5749"/>
        </w:tabs>
        <w:ind w:left="5749" w:hanging="360"/>
      </w:pPr>
      <w:rPr>
        <w:rFonts w:ascii="Symbol" w:hAnsi="Symbol" w:hint="default"/>
      </w:rPr>
    </w:lvl>
    <w:lvl w:ilvl="7" w:tplc="04140003" w:tentative="1">
      <w:start w:val="1"/>
      <w:numFmt w:val="bullet"/>
      <w:lvlText w:val="o"/>
      <w:lvlJc w:val="left"/>
      <w:pPr>
        <w:tabs>
          <w:tab w:val="num" w:pos="6469"/>
        </w:tabs>
        <w:ind w:left="6469" w:hanging="360"/>
      </w:pPr>
      <w:rPr>
        <w:rFonts w:ascii="Courier New" w:hAnsi="Courier New" w:cs="Courier New" w:hint="default"/>
      </w:rPr>
    </w:lvl>
    <w:lvl w:ilvl="8" w:tplc="04140005" w:tentative="1">
      <w:start w:val="1"/>
      <w:numFmt w:val="bullet"/>
      <w:lvlText w:val=""/>
      <w:lvlJc w:val="left"/>
      <w:pPr>
        <w:tabs>
          <w:tab w:val="num" w:pos="7189"/>
        </w:tabs>
        <w:ind w:left="7189" w:hanging="360"/>
      </w:pPr>
      <w:rPr>
        <w:rFonts w:ascii="Wingdings" w:hAnsi="Wingdings" w:hint="default"/>
      </w:rPr>
    </w:lvl>
  </w:abstractNum>
  <w:abstractNum w:abstractNumId="11">
    <w:nsid w:val="66B33E4D"/>
    <w:multiLevelType w:val="hybridMultilevel"/>
    <w:tmpl w:val="A0A43740"/>
    <w:lvl w:ilvl="0" w:tplc="04140003">
      <w:start w:val="1"/>
      <w:numFmt w:val="bullet"/>
      <w:lvlText w:val="o"/>
      <w:lvlJc w:val="left"/>
      <w:pPr>
        <w:tabs>
          <w:tab w:val="num" w:pos="1800"/>
        </w:tabs>
        <w:ind w:left="1800" w:hanging="360"/>
      </w:pPr>
      <w:rPr>
        <w:rFonts w:ascii="Courier New" w:hAnsi="Courier New" w:cs="Courier New" w:hint="default"/>
      </w:rPr>
    </w:lvl>
    <w:lvl w:ilvl="1" w:tplc="04140003" w:tentative="1">
      <w:start w:val="1"/>
      <w:numFmt w:val="bullet"/>
      <w:lvlText w:val="o"/>
      <w:lvlJc w:val="left"/>
      <w:pPr>
        <w:tabs>
          <w:tab w:val="num" w:pos="2520"/>
        </w:tabs>
        <w:ind w:left="2520" w:hanging="360"/>
      </w:pPr>
      <w:rPr>
        <w:rFonts w:ascii="Courier New" w:hAnsi="Courier New" w:cs="Courier New" w:hint="default"/>
      </w:rPr>
    </w:lvl>
    <w:lvl w:ilvl="2" w:tplc="04140005" w:tentative="1">
      <w:start w:val="1"/>
      <w:numFmt w:val="bullet"/>
      <w:lvlText w:val=""/>
      <w:lvlJc w:val="left"/>
      <w:pPr>
        <w:tabs>
          <w:tab w:val="num" w:pos="3240"/>
        </w:tabs>
        <w:ind w:left="3240" w:hanging="360"/>
      </w:pPr>
      <w:rPr>
        <w:rFonts w:ascii="Wingdings" w:hAnsi="Wingdings" w:hint="default"/>
      </w:rPr>
    </w:lvl>
    <w:lvl w:ilvl="3" w:tplc="04140001" w:tentative="1">
      <w:start w:val="1"/>
      <w:numFmt w:val="bullet"/>
      <w:lvlText w:val=""/>
      <w:lvlJc w:val="left"/>
      <w:pPr>
        <w:tabs>
          <w:tab w:val="num" w:pos="3960"/>
        </w:tabs>
        <w:ind w:left="3960" w:hanging="360"/>
      </w:pPr>
      <w:rPr>
        <w:rFonts w:ascii="Symbol" w:hAnsi="Symbol" w:hint="default"/>
      </w:rPr>
    </w:lvl>
    <w:lvl w:ilvl="4" w:tplc="04140003" w:tentative="1">
      <w:start w:val="1"/>
      <w:numFmt w:val="bullet"/>
      <w:lvlText w:val="o"/>
      <w:lvlJc w:val="left"/>
      <w:pPr>
        <w:tabs>
          <w:tab w:val="num" w:pos="4680"/>
        </w:tabs>
        <w:ind w:left="4680" w:hanging="360"/>
      </w:pPr>
      <w:rPr>
        <w:rFonts w:ascii="Courier New" w:hAnsi="Courier New" w:cs="Courier New" w:hint="default"/>
      </w:rPr>
    </w:lvl>
    <w:lvl w:ilvl="5" w:tplc="04140005" w:tentative="1">
      <w:start w:val="1"/>
      <w:numFmt w:val="bullet"/>
      <w:lvlText w:val=""/>
      <w:lvlJc w:val="left"/>
      <w:pPr>
        <w:tabs>
          <w:tab w:val="num" w:pos="5400"/>
        </w:tabs>
        <w:ind w:left="5400" w:hanging="360"/>
      </w:pPr>
      <w:rPr>
        <w:rFonts w:ascii="Wingdings" w:hAnsi="Wingdings" w:hint="default"/>
      </w:rPr>
    </w:lvl>
    <w:lvl w:ilvl="6" w:tplc="04140001" w:tentative="1">
      <w:start w:val="1"/>
      <w:numFmt w:val="bullet"/>
      <w:lvlText w:val=""/>
      <w:lvlJc w:val="left"/>
      <w:pPr>
        <w:tabs>
          <w:tab w:val="num" w:pos="6120"/>
        </w:tabs>
        <w:ind w:left="6120" w:hanging="360"/>
      </w:pPr>
      <w:rPr>
        <w:rFonts w:ascii="Symbol" w:hAnsi="Symbol" w:hint="default"/>
      </w:rPr>
    </w:lvl>
    <w:lvl w:ilvl="7" w:tplc="04140003" w:tentative="1">
      <w:start w:val="1"/>
      <w:numFmt w:val="bullet"/>
      <w:lvlText w:val="o"/>
      <w:lvlJc w:val="left"/>
      <w:pPr>
        <w:tabs>
          <w:tab w:val="num" w:pos="6840"/>
        </w:tabs>
        <w:ind w:left="6840" w:hanging="360"/>
      </w:pPr>
      <w:rPr>
        <w:rFonts w:ascii="Courier New" w:hAnsi="Courier New" w:cs="Courier New" w:hint="default"/>
      </w:rPr>
    </w:lvl>
    <w:lvl w:ilvl="8" w:tplc="04140005" w:tentative="1">
      <w:start w:val="1"/>
      <w:numFmt w:val="bullet"/>
      <w:lvlText w:val=""/>
      <w:lvlJc w:val="left"/>
      <w:pPr>
        <w:tabs>
          <w:tab w:val="num" w:pos="7560"/>
        </w:tabs>
        <w:ind w:left="7560" w:hanging="360"/>
      </w:pPr>
      <w:rPr>
        <w:rFonts w:ascii="Wingdings" w:hAnsi="Wingdings" w:hint="default"/>
      </w:rPr>
    </w:lvl>
  </w:abstractNum>
  <w:abstractNum w:abstractNumId="12">
    <w:nsid w:val="67865654"/>
    <w:multiLevelType w:val="hybridMultilevel"/>
    <w:tmpl w:val="409E5614"/>
    <w:lvl w:ilvl="0" w:tplc="04140003">
      <w:start w:val="1"/>
      <w:numFmt w:val="bullet"/>
      <w:lvlText w:val="o"/>
      <w:lvlJc w:val="left"/>
      <w:pPr>
        <w:tabs>
          <w:tab w:val="num" w:pos="1776"/>
        </w:tabs>
        <w:ind w:left="1776" w:hanging="360"/>
      </w:pPr>
      <w:rPr>
        <w:rFonts w:ascii="Courier New" w:hAnsi="Courier New" w:cs="Courier New" w:hint="default"/>
      </w:rPr>
    </w:lvl>
    <w:lvl w:ilvl="1" w:tplc="04140003" w:tentative="1">
      <w:start w:val="1"/>
      <w:numFmt w:val="bullet"/>
      <w:lvlText w:val="o"/>
      <w:lvlJc w:val="left"/>
      <w:pPr>
        <w:tabs>
          <w:tab w:val="num" w:pos="2496"/>
        </w:tabs>
        <w:ind w:left="2496" w:hanging="360"/>
      </w:pPr>
      <w:rPr>
        <w:rFonts w:ascii="Courier New" w:hAnsi="Courier New" w:cs="Courier New" w:hint="default"/>
      </w:rPr>
    </w:lvl>
    <w:lvl w:ilvl="2" w:tplc="04140005" w:tentative="1">
      <w:start w:val="1"/>
      <w:numFmt w:val="bullet"/>
      <w:lvlText w:val=""/>
      <w:lvlJc w:val="left"/>
      <w:pPr>
        <w:tabs>
          <w:tab w:val="num" w:pos="3216"/>
        </w:tabs>
        <w:ind w:left="3216" w:hanging="360"/>
      </w:pPr>
      <w:rPr>
        <w:rFonts w:ascii="Wingdings" w:hAnsi="Wingdings" w:hint="default"/>
      </w:rPr>
    </w:lvl>
    <w:lvl w:ilvl="3" w:tplc="04140001" w:tentative="1">
      <w:start w:val="1"/>
      <w:numFmt w:val="bullet"/>
      <w:lvlText w:val=""/>
      <w:lvlJc w:val="left"/>
      <w:pPr>
        <w:tabs>
          <w:tab w:val="num" w:pos="3936"/>
        </w:tabs>
        <w:ind w:left="3936" w:hanging="360"/>
      </w:pPr>
      <w:rPr>
        <w:rFonts w:ascii="Symbol" w:hAnsi="Symbol" w:hint="default"/>
      </w:rPr>
    </w:lvl>
    <w:lvl w:ilvl="4" w:tplc="04140003" w:tentative="1">
      <w:start w:val="1"/>
      <w:numFmt w:val="bullet"/>
      <w:lvlText w:val="o"/>
      <w:lvlJc w:val="left"/>
      <w:pPr>
        <w:tabs>
          <w:tab w:val="num" w:pos="4656"/>
        </w:tabs>
        <w:ind w:left="4656" w:hanging="360"/>
      </w:pPr>
      <w:rPr>
        <w:rFonts w:ascii="Courier New" w:hAnsi="Courier New" w:cs="Courier New" w:hint="default"/>
      </w:rPr>
    </w:lvl>
    <w:lvl w:ilvl="5" w:tplc="04140005" w:tentative="1">
      <w:start w:val="1"/>
      <w:numFmt w:val="bullet"/>
      <w:lvlText w:val=""/>
      <w:lvlJc w:val="left"/>
      <w:pPr>
        <w:tabs>
          <w:tab w:val="num" w:pos="5376"/>
        </w:tabs>
        <w:ind w:left="5376" w:hanging="360"/>
      </w:pPr>
      <w:rPr>
        <w:rFonts w:ascii="Wingdings" w:hAnsi="Wingdings" w:hint="default"/>
      </w:rPr>
    </w:lvl>
    <w:lvl w:ilvl="6" w:tplc="04140001" w:tentative="1">
      <w:start w:val="1"/>
      <w:numFmt w:val="bullet"/>
      <w:lvlText w:val=""/>
      <w:lvlJc w:val="left"/>
      <w:pPr>
        <w:tabs>
          <w:tab w:val="num" w:pos="6096"/>
        </w:tabs>
        <w:ind w:left="6096" w:hanging="360"/>
      </w:pPr>
      <w:rPr>
        <w:rFonts w:ascii="Symbol" w:hAnsi="Symbol" w:hint="default"/>
      </w:rPr>
    </w:lvl>
    <w:lvl w:ilvl="7" w:tplc="04140003" w:tentative="1">
      <w:start w:val="1"/>
      <w:numFmt w:val="bullet"/>
      <w:lvlText w:val="o"/>
      <w:lvlJc w:val="left"/>
      <w:pPr>
        <w:tabs>
          <w:tab w:val="num" w:pos="6816"/>
        </w:tabs>
        <w:ind w:left="6816" w:hanging="360"/>
      </w:pPr>
      <w:rPr>
        <w:rFonts w:ascii="Courier New" w:hAnsi="Courier New" w:cs="Courier New" w:hint="default"/>
      </w:rPr>
    </w:lvl>
    <w:lvl w:ilvl="8" w:tplc="04140005" w:tentative="1">
      <w:start w:val="1"/>
      <w:numFmt w:val="bullet"/>
      <w:lvlText w:val=""/>
      <w:lvlJc w:val="left"/>
      <w:pPr>
        <w:tabs>
          <w:tab w:val="num" w:pos="7536"/>
        </w:tabs>
        <w:ind w:left="7536" w:hanging="360"/>
      </w:pPr>
      <w:rPr>
        <w:rFonts w:ascii="Wingdings" w:hAnsi="Wingdings" w:hint="default"/>
      </w:rPr>
    </w:lvl>
  </w:abstractNum>
  <w:abstractNum w:abstractNumId="13">
    <w:nsid w:val="6CDC7C2C"/>
    <w:multiLevelType w:val="hybridMultilevel"/>
    <w:tmpl w:val="CBE6C29C"/>
    <w:lvl w:ilvl="0" w:tplc="0414000B">
      <w:start w:val="1"/>
      <w:numFmt w:val="bullet"/>
      <w:lvlText w:val=""/>
      <w:lvlJc w:val="left"/>
      <w:pPr>
        <w:tabs>
          <w:tab w:val="num" w:pos="1440"/>
        </w:tabs>
        <w:ind w:left="1440" w:hanging="360"/>
      </w:pPr>
      <w:rPr>
        <w:rFonts w:ascii="Wingdings" w:hAnsi="Wingdings" w:hint="default"/>
      </w:rPr>
    </w:lvl>
    <w:lvl w:ilvl="1" w:tplc="04140003" w:tentative="1">
      <w:start w:val="1"/>
      <w:numFmt w:val="bullet"/>
      <w:lvlText w:val="o"/>
      <w:lvlJc w:val="left"/>
      <w:pPr>
        <w:tabs>
          <w:tab w:val="num" w:pos="2160"/>
        </w:tabs>
        <w:ind w:left="2160" w:hanging="360"/>
      </w:pPr>
      <w:rPr>
        <w:rFonts w:ascii="Courier New" w:hAnsi="Courier New" w:hint="default"/>
      </w:rPr>
    </w:lvl>
    <w:lvl w:ilvl="2" w:tplc="04140005" w:tentative="1">
      <w:start w:val="1"/>
      <w:numFmt w:val="bullet"/>
      <w:lvlText w:val=""/>
      <w:lvlJc w:val="left"/>
      <w:pPr>
        <w:tabs>
          <w:tab w:val="num" w:pos="2880"/>
        </w:tabs>
        <w:ind w:left="2880" w:hanging="360"/>
      </w:pPr>
      <w:rPr>
        <w:rFonts w:ascii="Wingdings" w:hAnsi="Wingdings" w:hint="default"/>
      </w:rPr>
    </w:lvl>
    <w:lvl w:ilvl="3" w:tplc="04140001" w:tentative="1">
      <w:start w:val="1"/>
      <w:numFmt w:val="bullet"/>
      <w:lvlText w:val=""/>
      <w:lvlJc w:val="left"/>
      <w:pPr>
        <w:tabs>
          <w:tab w:val="num" w:pos="3600"/>
        </w:tabs>
        <w:ind w:left="3600" w:hanging="360"/>
      </w:pPr>
      <w:rPr>
        <w:rFonts w:ascii="Symbol" w:hAnsi="Symbol" w:hint="default"/>
      </w:rPr>
    </w:lvl>
    <w:lvl w:ilvl="4" w:tplc="04140003" w:tentative="1">
      <w:start w:val="1"/>
      <w:numFmt w:val="bullet"/>
      <w:lvlText w:val="o"/>
      <w:lvlJc w:val="left"/>
      <w:pPr>
        <w:tabs>
          <w:tab w:val="num" w:pos="4320"/>
        </w:tabs>
        <w:ind w:left="4320" w:hanging="360"/>
      </w:pPr>
      <w:rPr>
        <w:rFonts w:ascii="Courier New" w:hAnsi="Courier New" w:hint="default"/>
      </w:rPr>
    </w:lvl>
    <w:lvl w:ilvl="5" w:tplc="04140005" w:tentative="1">
      <w:start w:val="1"/>
      <w:numFmt w:val="bullet"/>
      <w:lvlText w:val=""/>
      <w:lvlJc w:val="left"/>
      <w:pPr>
        <w:tabs>
          <w:tab w:val="num" w:pos="5040"/>
        </w:tabs>
        <w:ind w:left="5040" w:hanging="360"/>
      </w:pPr>
      <w:rPr>
        <w:rFonts w:ascii="Wingdings" w:hAnsi="Wingdings" w:hint="default"/>
      </w:rPr>
    </w:lvl>
    <w:lvl w:ilvl="6" w:tplc="04140001" w:tentative="1">
      <w:start w:val="1"/>
      <w:numFmt w:val="bullet"/>
      <w:lvlText w:val=""/>
      <w:lvlJc w:val="left"/>
      <w:pPr>
        <w:tabs>
          <w:tab w:val="num" w:pos="5760"/>
        </w:tabs>
        <w:ind w:left="5760" w:hanging="360"/>
      </w:pPr>
      <w:rPr>
        <w:rFonts w:ascii="Symbol" w:hAnsi="Symbol" w:hint="default"/>
      </w:rPr>
    </w:lvl>
    <w:lvl w:ilvl="7" w:tplc="04140003" w:tentative="1">
      <w:start w:val="1"/>
      <w:numFmt w:val="bullet"/>
      <w:lvlText w:val="o"/>
      <w:lvlJc w:val="left"/>
      <w:pPr>
        <w:tabs>
          <w:tab w:val="num" w:pos="6480"/>
        </w:tabs>
        <w:ind w:left="6480" w:hanging="360"/>
      </w:pPr>
      <w:rPr>
        <w:rFonts w:ascii="Courier New" w:hAnsi="Courier New" w:hint="default"/>
      </w:rPr>
    </w:lvl>
    <w:lvl w:ilvl="8" w:tplc="04140005" w:tentative="1">
      <w:start w:val="1"/>
      <w:numFmt w:val="bullet"/>
      <w:lvlText w:val=""/>
      <w:lvlJc w:val="left"/>
      <w:pPr>
        <w:tabs>
          <w:tab w:val="num" w:pos="7200"/>
        </w:tabs>
        <w:ind w:left="7200" w:hanging="360"/>
      </w:pPr>
      <w:rPr>
        <w:rFonts w:ascii="Wingdings" w:hAnsi="Wingdings" w:hint="default"/>
      </w:rPr>
    </w:lvl>
  </w:abstractNum>
  <w:abstractNum w:abstractNumId="14">
    <w:nsid w:val="6E114C5B"/>
    <w:multiLevelType w:val="hybridMultilevel"/>
    <w:tmpl w:val="47B42FF0"/>
    <w:lvl w:ilvl="0" w:tplc="04140003">
      <w:start w:val="1"/>
      <w:numFmt w:val="bullet"/>
      <w:lvlText w:val="o"/>
      <w:lvlJc w:val="left"/>
      <w:pPr>
        <w:tabs>
          <w:tab w:val="num" w:pos="1800"/>
        </w:tabs>
        <w:ind w:left="1800" w:hanging="360"/>
      </w:pPr>
      <w:rPr>
        <w:rFonts w:ascii="Courier New" w:hAnsi="Courier New" w:cs="Courier New" w:hint="default"/>
      </w:rPr>
    </w:lvl>
    <w:lvl w:ilvl="1" w:tplc="04140003" w:tentative="1">
      <w:start w:val="1"/>
      <w:numFmt w:val="bullet"/>
      <w:lvlText w:val="o"/>
      <w:lvlJc w:val="left"/>
      <w:pPr>
        <w:tabs>
          <w:tab w:val="num" w:pos="2520"/>
        </w:tabs>
        <w:ind w:left="2520" w:hanging="360"/>
      </w:pPr>
      <w:rPr>
        <w:rFonts w:ascii="Courier New" w:hAnsi="Courier New" w:cs="Courier New" w:hint="default"/>
      </w:rPr>
    </w:lvl>
    <w:lvl w:ilvl="2" w:tplc="04140005" w:tentative="1">
      <w:start w:val="1"/>
      <w:numFmt w:val="bullet"/>
      <w:lvlText w:val=""/>
      <w:lvlJc w:val="left"/>
      <w:pPr>
        <w:tabs>
          <w:tab w:val="num" w:pos="3240"/>
        </w:tabs>
        <w:ind w:left="3240" w:hanging="360"/>
      </w:pPr>
      <w:rPr>
        <w:rFonts w:ascii="Wingdings" w:hAnsi="Wingdings" w:hint="default"/>
      </w:rPr>
    </w:lvl>
    <w:lvl w:ilvl="3" w:tplc="04140001" w:tentative="1">
      <w:start w:val="1"/>
      <w:numFmt w:val="bullet"/>
      <w:lvlText w:val=""/>
      <w:lvlJc w:val="left"/>
      <w:pPr>
        <w:tabs>
          <w:tab w:val="num" w:pos="3960"/>
        </w:tabs>
        <w:ind w:left="3960" w:hanging="360"/>
      </w:pPr>
      <w:rPr>
        <w:rFonts w:ascii="Symbol" w:hAnsi="Symbol" w:hint="default"/>
      </w:rPr>
    </w:lvl>
    <w:lvl w:ilvl="4" w:tplc="04140003" w:tentative="1">
      <w:start w:val="1"/>
      <w:numFmt w:val="bullet"/>
      <w:lvlText w:val="o"/>
      <w:lvlJc w:val="left"/>
      <w:pPr>
        <w:tabs>
          <w:tab w:val="num" w:pos="4680"/>
        </w:tabs>
        <w:ind w:left="4680" w:hanging="360"/>
      </w:pPr>
      <w:rPr>
        <w:rFonts w:ascii="Courier New" w:hAnsi="Courier New" w:cs="Courier New" w:hint="default"/>
      </w:rPr>
    </w:lvl>
    <w:lvl w:ilvl="5" w:tplc="04140005" w:tentative="1">
      <w:start w:val="1"/>
      <w:numFmt w:val="bullet"/>
      <w:lvlText w:val=""/>
      <w:lvlJc w:val="left"/>
      <w:pPr>
        <w:tabs>
          <w:tab w:val="num" w:pos="5400"/>
        </w:tabs>
        <w:ind w:left="5400" w:hanging="360"/>
      </w:pPr>
      <w:rPr>
        <w:rFonts w:ascii="Wingdings" w:hAnsi="Wingdings" w:hint="default"/>
      </w:rPr>
    </w:lvl>
    <w:lvl w:ilvl="6" w:tplc="04140001" w:tentative="1">
      <w:start w:val="1"/>
      <w:numFmt w:val="bullet"/>
      <w:lvlText w:val=""/>
      <w:lvlJc w:val="left"/>
      <w:pPr>
        <w:tabs>
          <w:tab w:val="num" w:pos="6120"/>
        </w:tabs>
        <w:ind w:left="6120" w:hanging="360"/>
      </w:pPr>
      <w:rPr>
        <w:rFonts w:ascii="Symbol" w:hAnsi="Symbol" w:hint="default"/>
      </w:rPr>
    </w:lvl>
    <w:lvl w:ilvl="7" w:tplc="04140003" w:tentative="1">
      <w:start w:val="1"/>
      <w:numFmt w:val="bullet"/>
      <w:lvlText w:val="o"/>
      <w:lvlJc w:val="left"/>
      <w:pPr>
        <w:tabs>
          <w:tab w:val="num" w:pos="6840"/>
        </w:tabs>
        <w:ind w:left="6840" w:hanging="360"/>
      </w:pPr>
      <w:rPr>
        <w:rFonts w:ascii="Courier New" w:hAnsi="Courier New" w:cs="Courier New" w:hint="default"/>
      </w:rPr>
    </w:lvl>
    <w:lvl w:ilvl="8" w:tplc="04140005" w:tentative="1">
      <w:start w:val="1"/>
      <w:numFmt w:val="bullet"/>
      <w:lvlText w:val=""/>
      <w:lvlJc w:val="left"/>
      <w:pPr>
        <w:tabs>
          <w:tab w:val="num" w:pos="7560"/>
        </w:tabs>
        <w:ind w:left="7560" w:hanging="360"/>
      </w:pPr>
      <w:rPr>
        <w:rFonts w:ascii="Wingdings" w:hAnsi="Wingdings" w:hint="default"/>
      </w:rPr>
    </w:lvl>
  </w:abstractNum>
  <w:num w:numId="1">
    <w:abstractNumId w:val="8"/>
  </w:num>
  <w:num w:numId="2">
    <w:abstractNumId w:val="9"/>
  </w:num>
  <w:num w:numId="3">
    <w:abstractNumId w:val="1"/>
  </w:num>
  <w:num w:numId="4">
    <w:abstractNumId w:val="13"/>
  </w:num>
  <w:num w:numId="5">
    <w:abstractNumId w:val="6"/>
  </w:num>
  <w:num w:numId="6">
    <w:abstractNumId w:val="3"/>
  </w:num>
  <w:num w:numId="7">
    <w:abstractNumId w:val="12"/>
  </w:num>
  <w:num w:numId="8">
    <w:abstractNumId w:val="10"/>
  </w:num>
  <w:num w:numId="9">
    <w:abstractNumId w:val="0"/>
  </w:num>
  <w:num w:numId="10">
    <w:abstractNumId w:val="5"/>
  </w:num>
  <w:num w:numId="11">
    <w:abstractNumId w:val="7"/>
  </w:num>
  <w:num w:numId="12">
    <w:abstractNumId w:val="14"/>
  </w:num>
  <w:num w:numId="13">
    <w:abstractNumId w:val="4"/>
  </w:num>
  <w:num w:numId="14">
    <w:abstractNumId w:val="11"/>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numFmt w:val="lowerRoman"/>
    <w:footnote w:id="-1"/>
    <w:footnote w:id="0"/>
  </w:footnotePr>
  <w:endnotePr>
    <w:pos w:val="sectEnd"/>
    <w:numFmt w:val="decimal"/>
    <w:endnote w:id="-1"/>
    <w:endnote w:id="0"/>
  </w:endnotePr>
  <w:compat/>
  <w:rsids>
    <w:rsidRoot w:val="00181137"/>
    <w:rsid w:val="00181137"/>
    <w:rsid w:val="001B7FDD"/>
    <w:rsid w:val="002D0750"/>
    <w:rsid w:val="00765922"/>
    <w:rsid w:val="009530BB"/>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Times New Roman" w:hAnsi="Century"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Overskrift1">
    <w:name w:val="heading 1"/>
    <w:basedOn w:val="Normal"/>
    <w:next w:val="Normal"/>
    <w:qFormat/>
    <w:pPr>
      <w:keepNext/>
      <w:spacing w:after="1" w:line="336" w:lineRule="auto"/>
      <w:outlineLvl w:val="0"/>
    </w:pPr>
    <w:rPr>
      <w:rFonts w:ascii="Verdana" w:hAnsi="Verdana" w:cs="Arial"/>
      <w:b/>
      <w:bCs/>
      <w:sz w:val="32"/>
      <w:szCs w:val="48"/>
    </w:rPr>
  </w:style>
  <w:style w:type="paragraph" w:styleId="Overskrift2">
    <w:name w:val="heading 2"/>
    <w:basedOn w:val="Normal"/>
    <w:next w:val="Normal"/>
    <w:qFormat/>
    <w:pPr>
      <w:keepNext/>
      <w:outlineLvl w:val="1"/>
    </w:pPr>
    <w:rPr>
      <w:rFonts w:ascii="Verdana" w:hAnsi="Verdana"/>
      <w:sz w:val="28"/>
      <w:szCs w:val="24"/>
    </w:rPr>
  </w:style>
  <w:style w:type="paragraph" w:styleId="Overskrift3">
    <w:name w:val="heading 3"/>
    <w:basedOn w:val="Normal"/>
    <w:next w:val="Normal"/>
    <w:qFormat/>
    <w:pPr>
      <w:keepNext/>
      <w:ind w:left="720" w:firstLine="720"/>
      <w:outlineLvl w:val="2"/>
    </w:pPr>
    <w:rPr>
      <w:b/>
      <w:bCs/>
    </w:rPr>
  </w:style>
  <w:style w:type="paragraph" w:styleId="Overskrift4">
    <w:name w:val="heading 4"/>
    <w:basedOn w:val="Normal"/>
    <w:next w:val="Normal"/>
    <w:qFormat/>
    <w:pPr>
      <w:keepNext/>
      <w:jc w:val="center"/>
      <w:outlineLvl w:val="3"/>
    </w:pPr>
    <w:rPr>
      <w:sz w:val="32"/>
      <w:szCs w:val="32"/>
    </w:rPr>
  </w:style>
  <w:style w:type="paragraph" w:styleId="Overskrift5">
    <w:name w:val="heading 5"/>
    <w:basedOn w:val="Normal"/>
    <w:next w:val="Normal"/>
    <w:qFormat/>
    <w:pPr>
      <w:keepNext/>
      <w:spacing w:after="1" w:line="336" w:lineRule="auto"/>
      <w:outlineLvl w:val="4"/>
    </w:pPr>
    <w:rPr>
      <w:rFonts w:ascii="Verdana" w:hAnsi="Verdana" w:cs="Arial"/>
      <w:b/>
      <w:bCs/>
      <w:sz w:val="20"/>
      <w:szCs w:val="48"/>
    </w:rPr>
  </w:style>
  <w:style w:type="character" w:default="1" w:styleId="Standardskriftforavsnitt">
    <w:name w:val="Default Paragraph Font"/>
    <w:semiHidden/>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luttnotetekst">
    <w:name w:val="endnote text"/>
    <w:basedOn w:val="Normal"/>
    <w:semiHidden/>
  </w:style>
  <w:style w:type="paragraph" w:styleId="Topptekst">
    <w:name w:val="header"/>
    <w:basedOn w:val="Normal"/>
    <w:semiHidden/>
    <w:pPr>
      <w:tabs>
        <w:tab w:val="center" w:pos="4536"/>
        <w:tab w:val="right" w:pos="9072"/>
      </w:tabs>
    </w:pPr>
    <w:rPr>
      <w:sz w:val="20"/>
    </w:rPr>
  </w:style>
  <w:style w:type="paragraph" w:styleId="Bunntekst">
    <w:name w:val="footer"/>
    <w:basedOn w:val="Normal"/>
    <w:semiHidden/>
    <w:pPr>
      <w:tabs>
        <w:tab w:val="center" w:pos="4536"/>
        <w:tab w:val="right" w:pos="9072"/>
      </w:tabs>
    </w:pPr>
  </w:style>
  <w:style w:type="paragraph" w:customStyle="1" w:styleId="tilfradato">
    <w:name w:val="til/fra/dato"/>
    <w:basedOn w:val="Normal"/>
    <w:pPr>
      <w:tabs>
        <w:tab w:val="left" w:pos="851"/>
      </w:tabs>
      <w:spacing w:before="120" w:after="240"/>
    </w:pPr>
    <w:rPr>
      <w:rFonts w:ascii="Arial" w:hAnsi="Arial"/>
    </w:rPr>
  </w:style>
  <w:style w:type="paragraph" w:customStyle="1" w:styleId="Enkeltlinje">
    <w:name w:val="Enkeltlinje"/>
    <w:basedOn w:val="Normal"/>
  </w:style>
  <w:style w:type="paragraph" w:styleId="INNH1">
    <w:name w:val="toc 1"/>
    <w:basedOn w:val="Normal"/>
    <w:next w:val="Normal"/>
    <w:autoRedefine/>
    <w:semiHidden/>
    <w:pPr>
      <w:spacing w:before="120" w:after="120"/>
    </w:pPr>
    <w:rPr>
      <w:b/>
      <w:bCs/>
      <w:caps/>
      <w:sz w:val="20"/>
    </w:rPr>
  </w:style>
  <w:style w:type="character" w:styleId="Hyperkobling">
    <w:name w:val="Hyperlink"/>
    <w:basedOn w:val="Standardskriftforavsnitt"/>
    <w:semiHidden/>
    <w:rPr>
      <w:color w:val="0000FF"/>
      <w:u w:val="single"/>
    </w:rPr>
  </w:style>
  <w:style w:type="paragraph" w:styleId="INNH2">
    <w:name w:val="toc 2"/>
    <w:basedOn w:val="Normal"/>
    <w:next w:val="Normal"/>
    <w:autoRedefine/>
    <w:semiHidden/>
    <w:pPr>
      <w:ind w:left="240"/>
    </w:pPr>
    <w:rPr>
      <w:smallCaps/>
      <w:sz w:val="20"/>
    </w:rPr>
  </w:style>
  <w:style w:type="paragraph" w:styleId="Brdtekstinnrykk">
    <w:name w:val="Body Text Indent"/>
    <w:basedOn w:val="Normal"/>
    <w:semiHidden/>
    <w:pPr>
      <w:spacing w:after="240"/>
      <w:ind w:left="720"/>
    </w:pPr>
    <w:rPr>
      <w:rFonts w:ascii="Verdana" w:hAnsi="Verdana"/>
      <w:sz w:val="20"/>
      <w:szCs w:val="15"/>
    </w:rPr>
  </w:style>
  <w:style w:type="character" w:customStyle="1" w:styleId="Overskrift1Tegn">
    <w:name w:val="Overskrift 1 Tegn"/>
    <w:basedOn w:val="Standardskriftforavsnitt"/>
    <w:rPr>
      <w:rFonts w:ascii="Verdana" w:hAnsi="Verdana" w:cs="Arial"/>
      <w:b/>
      <w:bCs/>
      <w:sz w:val="32"/>
      <w:szCs w:val="48"/>
      <w:lang w:val="nb-NO" w:eastAsia="nb-NO" w:bidi="ar-SA"/>
    </w:rPr>
  </w:style>
  <w:style w:type="paragraph" w:styleId="Brdtekstinnrykk2">
    <w:name w:val="Body Text Indent 2"/>
    <w:basedOn w:val="Normal"/>
    <w:semiHidden/>
    <w:pPr>
      <w:spacing w:after="240"/>
      <w:ind w:left="720"/>
    </w:pPr>
    <w:rPr>
      <w:szCs w:val="15"/>
    </w:rPr>
  </w:style>
  <w:style w:type="paragraph" w:styleId="INNH3">
    <w:name w:val="toc 3"/>
    <w:basedOn w:val="Normal"/>
    <w:next w:val="Normal"/>
    <w:autoRedefine/>
    <w:semiHidden/>
    <w:pPr>
      <w:ind w:left="480"/>
    </w:pPr>
  </w:style>
  <w:style w:type="paragraph" w:styleId="INNH4">
    <w:name w:val="toc 4"/>
    <w:basedOn w:val="Normal"/>
    <w:next w:val="Normal"/>
    <w:autoRedefine/>
    <w:semiHidden/>
    <w:pPr>
      <w:ind w:left="720"/>
    </w:pPr>
  </w:style>
  <w:style w:type="paragraph" w:styleId="INNH5">
    <w:name w:val="toc 5"/>
    <w:basedOn w:val="Normal"/>
    <w:next w:val="Normal"/>
    <w:autoRedefine/>
    <w:semiHidden/>
    <w:pPr>
      <w:ind w:left="960"/>
    </w:pPr>
  </w:style>
  <w:style w:type="paragraph" w:styleId="INNH6">
    <w:name w:val="toc 6"/>
    <w:basedOn w:val="Normal"/>
    <w:next w:val="Normal"/>
    <w:autoRedefine/>
    <w:semiHidden/>
    <w:pPr>
      <w:ind w:left="1200"/>
    </w:pPr>
  </w:style>
  <w:style w:type="paragraph" w:styleId="INNH7">
    <w:name w:val="toc 7"/>
    <w:basedOn w:val="Normal"/>
    <w:next w:val="Normal"/>
    <w:autoRedefine/>
    <w:semiHidden/>
    <w:pPr>
      <w:ind w:left="1440"/>
    </w:pPr>
  </w:style>
  <w:style w:type="paragraph" w:styleId="INNH8">
    <w:name w:val="toc 8"/>
    <w:basedOn w:val="Normal"/>
    <w:next w:val="Normal"/>
    <w:autoRedefine/>
    <w:semiHidden/>
    <w:pPr>
      <w:ind w:left="1680"/>
    </w:pPr>
  </w:style>
  <w:style w:type="paragraph" w:styleId="INNH9">
    <w:name w:val="toc 9"/>
    <w:basedOn w:val="Normal"/>
    <w:next w:val="Normal"/>
    <w:autoRedefine/>
    <w:semiHidden/>
    <w:pPr>
      <w:ind w:left="19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ovdata.no/all/nl-19990716-069.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egjeringen.no/nb/dep/fad/dok/Veiledninger_og_brosjyrer/2006/Veileder-til-reglene-om-offentlige-anska.html?id=437022" TargetMode="External"/><Relationship Id="rId4" Type="http://schemas.openxmlformats.org/officeDocument/2006/relationships/webSettings" Target="webSettings.xml"/><Relationship Id="rId9" Type="http://schemas.openxmlformats.org/officeDocument/2006/relationships/hyperlink" Target="http://www.lovdata.no/frame-sf.html"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2568</Words>
  <Characters>14901</Characters>
  <Application>Microsoft Office Word</Application>
  <DocSecurity>4</DocSecurity>
  <Lines>596</Lines>
  <Paragraphs>281</Paragraphs>
  <ScaleCrop>false</ScaleCrop>
  <HeadingPairs>
    <vt:vector size="2" baseType="variant">
      <vt:variant>
        <vt:lpstr>Tittel</vt:lpstr>
      </vt:variant>
      <vt:variant>
        <vt:i4>1</vt:i4>
      </vt:variant>
    </vt:vector>
  </HeadingPairs>
  <TitlesOfParts>
    <vt:vector size="1" baseType="lpstr">
      <vt:lpstr>Notat-mal</vt:lpstr>
    </vt:vector>
  </TitlesOfParts>
  <Company>IBM</Company>
  <LinksUpToDate>false</LinksUpToDate>
  <CharactersWithSpaces>17188</CharactersWithSpaces>
  <SharedDoc>false</SharedDoc>
  <HLinks>
    <vt:vector size="180" baseType="variant">
      <vt:variant>
        <vt:i4>5963779</vt:i4>
      </vt:variant>
      <vt:variant>
        <vt:i4>171</vt:i4>
      </vt:variant>
      <vt:variant>
        <vt:i4>0</vt:i4>
      </vt:variant>
      <vt:variant>
        <vt:i4>5</vt:i4>
      </vt:variant>
      <vt:variant>
        <vt:lpwstr>http://www.regjeringen.no/nb/dep/fad/dok/Veiledninger_og_brosjyrer/2006/Veileder-til-reglene-om-offentlige-anska.html?id=437022</vt:lpwstr>
      </vt:variant>
      <vt:variant>
        <vt:lpwstr/>
      </vt:variant>
      <vt:variant>
        <vt:i4>2162725</vt:i4>
      </vt:variant>
      <vt:variant>
        <vt:i4>168</vt:i4>
      </vt:variant>
      <vt:variant>
        <vt:i4>0</vt:i4>
      </vt:variant>
      <vt:variant>
        <vt:i4>5</vt:i4>
      </vt:variant>
      <vt:variant>
        <vt:lpwstr>http://www.lovdata.no/frame-sf.html</vt:lpwstr>
      </vt:variant>
      <vt:variant>
        <vt:lpwstr/>
      </vt:variant>
      <vt:variant>
        <vt:i4>8061044</vt:i4>
      </vt:variant>
      <vt:variant>
        <vt:i4>165</vt:i4>
      </vt:variant>
      <vt:variant>
        <vt:i4>0</vt:i4>
      </vt:variant>
      <vt:variant>
        <vt:i4>5</vt:i4>
      </vt:variant>
      <vt:variant>
        <vt:lpwstr>http://lovdata.no/all/nl-19990716-069.html</vt:lpwstr>
      </vt:variant>
      <vt:variant>
        <vt:lpwstr/>
      </vt:variant>
      <vt:variant>
        <vt:i4>1310770</vt:i4>
      </vt:variant>
      <vt:variant>
        <vt:i4>158</vt:i4>
      </vt:variant>
      <vt:variant>
        <vt:i4>0</vt:i4>
      </vt:variant>
      <vt:variant>
        <vt:i4>5</vt:i4>
      </vt:variant>
      <vt:variant>
        <vt:lpwstr/>
      </vt:variant>
      <vt:variant>
        <vt:lpwstr>_Toc324317451</vt:lpwstr>
      </vt:variant>
      <vt:variant>
        <vt:i4>1310770</vt:i4>
      </vt:variant>
      <vt:variant>
        <vt:i4>152</vt:i4>
      </vt:variant>
      <vt:variant>
        <vt:i4>0</vt:i4>
      </vt:variant>
      <vt:variant>
        <vt:i4>5</vt:i4>
      </vt:variant>
      <vt:variant>
        <vt:lpwstr/>
      </vt:variant>
      <vt:variant>
        <vt:lpwstr>_Toc324317450</vt:lpwstr>
      </vt:variant>
      <vt:variant>
        <vt:i4>1376306</vt:i4>
      </vt:variant>
      <vt:variant>
        <vt:i4>146</vt:i4>
      </vt:variant>
      <vt:variant>
        <vt:i4>0</vt:i4>
      </vt:variant>
      <vt:variant>
        <vt:i4>5</vt:i4>
      </vt:variant>
      <vt:variant>
        <vt:lpwstr/>
      </vt:variant>
      <vt:variant>
        <vt:lpwstr>_Toc324317449</vt:lpwstr>
      </vt:variant>
      <vt:variant>
        <vt:i4>1376306</vt:i4>
      </vt:variant>
      <vt:variant>
        <vt:i4>140</vt:i4>
      </vt:variant>
      <vt:variant>
        <vt:i4>0</vt:i4>
      </vt:variant>
      <vt:variant>
        <vt:i4>5</vt:i4>
      </vt:variant>
      <vt:variant>
        <vt:lpwstr/>
      </vt:variant>
      <vt:variant>
        <vt:lpwstr>_Toc324317448</vt:lpwstr>
      </vt:variant>
      <vt:variant>
        <vt:i4>1376306</vt:i4>
      </vt:variant>
      <vt:variant>
        <vt:i4>134</vt:i4>
      </vt:variant>
      <vt:variant>
        <vt:i4>0</vt:i4>
      </vt:variant>
      <vt:variant>
        <vt:i4>5</vt:i4>
      </vt:variant>
      <vt:variant>
        <vt:lpwstr/>
      </vt:variant>
      <vt:variant>
        <vt:lpwstr>_Toc324317447</vt:lpwstr>
      </vt:variant>
      <vt:variant>
        <vt:i4>1376306</vt:i4>
      </vt:variant>
      <vt:variant>
        <vt:i4>128</vt:i4>
      </vt:variant>
      <vt:variant>
        <vt:i4>0</vt:i4>
      </vt:variant>
      <vt:variant>
        <vt:i4>5</vt:i4>
      </vt:variant>
      <vt:variant>
        <vt:lpwstr/>
      </vt:variant>
      <vt:variant>
        <vt:lpwstr>_Toc324317446</vt:lpwstr>
      </vt:variant>
      <vt:variant>
        <vt:i4>1376306</vt:i4>
      </vt:variant>
      <vt:variant>
        <vt:i4>122</vt:i4>
      </vt:variant>
      <vt:variant>
        <vt:i4>0</vt:i4>
      </vt:variant>
      <vt:variant>
        <vt:i4>5</vt:i4>
      </vt:variant>
      <vt:variant>
        <vt:lpwstr/>
      </vt:variant>
      <vt:variant>
        <vt:lpwstr>_Toc324317445</vt:lpwstr>
      </vt:variant>
      <vt:variant>
        <vt:i4>1376306</vt:i4>
      </vt:variant>
      <vt:variant>
        <vt:i4>116</vt:i4>
      </vt:variant>
      <vt:variant>
        <vt:i4>0</vt:i4>
      </vt:variant>
      <vt:variant>
        <vt:i4>5</vt:i4>
      </vt:variant>
      <vt:variant>
        <vt:lpwstr/>
      </vt:variant>
      <vt:variant>
        <vt:lpwstr>_Toc324317444</vt:lpwstr>
      </vt:variant>
      <vt:variant>
        <vt:i4>1376306</vt:i4>
      </vt:variant>
      <vt:variant>
        <vt:i4>110</vt:i4>
      </vt:variant>
      <vt:variant>
        <vt:i4>0</vt:i4>
      </vt:variant>
      <vt:variant>
        <vt:i4>5</vt:i4>
      </vt:variant>
      <vt:variant>
        <vt:lpwstr/>
      </vt:variant>
      <vt:variant>
        <vt:lpwstr>_Toc324317443</vt:lpwstr>
      </vt:variant>
      <vt:variant>
        <vt:i4>1376306</vt:i4>
      </vt:variant>
      <vt:variant>
        <vt:i4>104</vt:i4>
      </vt:variant>
      <vt:variant>
        <vt:i4>0</vt:i4>
      </vt:variant>
      <vt:variant>
        <vt:i4>5</vt:i4>
      </vt:variant>
      <vt:variant>
        <vt:lpwstr/>
      </vt:variant>
      <vt:variant>
        <vt:lpwstr>_Toc324317442</vt:lpwstr>
      </vt:variant>
      <vt:variant>
        <vt:i4>1376306</vt:i4>
      </vt:variant>
      <vt:variant>
        <vt:i4>98</vt:i4>
      </vt:variant>
      <vt:variant>
        <vt:i4>0</vt:i4>
      </vt:variant>
      <vt:variant>
        <vt:i4>5</vt:i4>
      </vt:variant>
      <vt:variant>
        <vt:lpwstr/>
      </vt:variant>
      <vt:variant>
        <vt:lpwstr>_Toc324317441</vt:lpwstr>
      </vt:variant>
      <vt:variant>
        <vt:i4>1376306</vt:i4>
      </vt:variant>
      <vt:variant>
        <vt:i4>92</vt:i4>
      </vt:variant>
      <vt:variant>
        <vt:i4>0</vt:i4>
      </vt:variant>
      <vt:variant>
        <vt:i4>5</vt:i4>
      </vt:variant>
      <vt:variant>
        <vt:lpwstr/>
      </vt:variant>
      <vt:variant>
        <vt:lpwstr>_Toc324317440</vt:lpwstr>
      </vt:variant>
      <vt:variant>
        <vt:i4>1179698</vt:i4>
      </vt:variant>
      <vt:variant>
        <vt:i4>86</vt:i4>
      </vt:variant>
      <vt:variant>
        <vt:i4>0</vt:i4>
      </vt:variant>
      <vt:variant>
        <vt:i4>5</vt:i4>
      </vt:variant>
      <vt:variant>
        <vt:lpwstr/>
      </vt:variant>
      <vt:variant>
        <vt:lpwstr>_Toc324317439</vt:lpwstr>
      </vt:variant>
      <vt:variant>
        <vt:i4>1179698</vt:i4>
      </vt:variant>
      <vt:variant>
        <vt:i4>80</vt:i4>
      </vt:variant>
      <vt:variant>
        <vt:i4>0</vt:i4>
      </vt:variant>
      <vt:variant>
        <vt:i4>5</vt:i4>
      </vt:variant>
      <vt:variant>
        <vt:lpwstr/>
      </vt:variant>
      <vt:variant>
        <vt:lpwstr>_Toc324317438</vt:lpwstr>
      </vt:variant>
      <vt:variant>
        <vt:i4>1179698</vt:i4>
      </vt:variant>
      <vt:variant>
        <vt:i4>74</vt:i4>
      </vt:variant>
      <vt:variant>
        <vt:i4>0</vt:i4>
      </vt:variant>
      <vt:variant>
        <vt:i4>5</vt:i4>
      </vt:variant>
      <vt:variant>
        <vt:lpwstr/>
      </vt:variant>
      <vt:variant>
        <vt:lpwstr>_Toc324317437</vt:lpwstr>
      </vt:variant>
      <vt:variant>
        <vt:i4>1179698</vt:i4>
      </vt:variant>
      <vt:variant>
        <vt:i4>68</vt:i4>
      </vt:variant>
      <vt:variant>
        <vt:i4>0</vt:i4>
      </vt:variant>
      <vt:variant>
        <vt:i4>5</vt:i4>
      </vt:variant>
      <vt:variant>
        <vt:lpwstr/>
      </vt:variant>
      <vt:variant>
        <vt:lpwstr>_Toc324317436</vt:lpwstr>
      </vt:variant>
      <vt:variant>
        <vt:i4>1179698</vt:i4>
      </vt:variant>
      <vt:variant>
        <vt:i4>62</vt:i4>
      </vt:variant>
      <vt:variant>
        <vt:i4>0</vt:i4>
      </vt:variant>
      <vt:variant>
        <vt:i4>5</vt:i4>
      </vt:variant>
      <vt:variant>
        <vt:lpwstr/>
      </vt:variant>
      <vt:variant>
        <vt:lpwstr>_Toc324317435</vt:lpwstr>
      </vt:variant>
      <vt:variant>
        <vt:i4>1179698</vt:i4>
      </vt:variant>
      <vt:variant>
        <vt:i4>56</vt:i4>
      </vt:variant>
      <vt:variant>
        <vt:i4>0</vt:i4>
      </vt:variant>
      <vt:variant>
        <vt:i4>5</vt:i4>
      </vt:variant>
      <vt:variant>
        <vt:lpwstr/>
      </vt:variant>
      <vt:variant>
        <vt:lpwstr>_Toc324317434</vt:lpwstr>
      </vt:variant>
      <vt:variant>
        <vt:i4>1179698</vt:i4>
      </vt:variant>
      <vt:variant>
        <vt:i4>50</vt:i4>
      </vt:variant>
      <vt:variant>
        <vt:i4>0</vt:i4>
      </vt:variant>
      <vt:variant>
        <vt:i4>5</vt:i4>
      </vt:variant>
      <vt:variant>
        <vt:lpwstr/>
      </vt:variant>
      <vt:variant>
        <vt:lpwstr>_Toc324317433</vt:lpwstr>
      </vt:variant>
      <vt:variant>
        <vt:i4>1179698</vt:i4>
      </vt:variant>
      <vt:variant>
        <vt:i4>44</vt:i4>
      </vt:variant>
      <vt:variant>
        <vt:i4>0</vt:i4>
      </vt:variant>
      <vt:variant>
        <vt:i4>5</vt:i4>
      </vt:variant>
      <vt:variant>
        <vt:lpwstr/>
      </vt:variant>
      <vt:variant>
        <vt:lpwstr>_Toc324317432</vt:lpwstr>
      </vt:variant>
      <vt:variant>
        <vt:i4>1179698</vt:i4>
      </vt:variant>
      <vt:variant>
        <vt:i4>38</vt:i4>
      </vt:variant>
      <vt:variant>
        <vt:i4>0</vt:i4>
      </vt:variant>
      <vt:variant>
        <vt:i4>5</vt:i4>
      </vt:variant>
      <vt:variant>
        <vt:lpwstr/>
      </vt:variant>
      <vt:variant>
        <vt:lpwstr>_Toc324317431</vt:lpwstr>
      </vt:variant>
      <vt:variant>
        <vt:i4>1179698</vt:i4>
      </vt:variant>
      <vt:variant>
        <vt:i4>32</vt:i4>
      </vt:variant>
      <vt:variant>
        <vt:i4>0</vt:i4>
      </vt:variant>
      <vt:variant>
        <vt:i4>5</vt:i4>
      </vt:variant>
      <vt:variant>
        <vt:lpwstr/>
      </vt:variant>
      <vt:variant>
        <vt:lpwstr>_Toc324317430</vt:lpwstr>
      </vt:variant>
      <vt:variant>
        <vt:i4>1245234</vt:i4>
      </vt:variant>
      <vt:variant>
        <vt:i4>26</vt:i4>
      </vt:variant>
      <vt:variant>
        <vt:i4>0</vt:i4>
      </vt:variant>
      <vt:variant>
        <vt:i4>5</vt:i4>
      </vt:variant>
      <vt:variant>
        <vt:lpwstr/>
      </vt:variant>
      <vt:variant>
        <vt:lpwstr>_Toc324317429</vt:lpwstr>
      </vt:variant>
      <vt:variant>
        <vt:i4>1245234</vt:i4>
      </vt:variant>
      <vt:variant>
        <vt:i4>20</vt:i4>
      </vt:variant>
      <vt:variant>
        <vt:i4>0</vt:i4>
      </vt:variant>
      <vt:variant>
        <vt:i4>5</vt:i4>
      </vt:variant>
      <vt:variant>
        <vt:lpwstr/>
      </vt:variant>
      <vt:variant>
        <vt:lpwstr>_Toc324317428</vt:lpwstr>
      </vt:variant>
      <vt:variant>
        <vt:i4>1245234</vt:i4>
      </vt:variant>
      <vt:variant>
        <vt:i4>14</vt:i4>
      </vt:variant>
      <vt:variant>
        <vt:i4>0</vt:i4>
      </vt:variant>
      <vt:variant>
        <vt:i4>5</vt:i4>
      </vt:variant>
      <vt:variant>
        <vt:lpwstr/>
      </vt:variant>
      <vt:variant>
        <vt:lpwstr>_Toc324317427</vt:lpwstr>
      </vt:variant>
      <vt:variant>
        <vt:i4>1245234</vt:i4>
      </vt:variant>
      <vt:variant>
        <vt:i4>8</vt:i4>
      </vt:variant>
      <vt:variant>
        <vt:i4>0</vt:i4>
      </vt:variant>
      <vt:variant>
        <vt:i4>5</vt:i4>
      </vt:variant>
      <vt:variant>
        <vt:lpwstr/>
      </vt:variant>
      <vt:variant>
        <vt:lpwstr>_Toc324317426</vt:lpwstr>
      </vt:variant>
      <vt:variant>
        <vt:i4>1245234</vt:i4>
      </vt:variant>
      <vt:variant>
        <vt:i4>2</vt:i4>
      </vt:variant>
      <vt:variant>
        <vt:i4>0</vt:i4>
      </vt:variant>
      <vt:variant>
        <vt:i4>5</vt:i4>
      </vt:variant>
      <vt:variant>
        <vt:lpwstr/>
      </vt:variant>
      <vt:variant>
        <vt:lpwstr>_Toc324317425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Notat-mal</dc:title>
  <dc:subject/>
  <dc:creator>IBMuser</dc:creator>
  <cp:keywords/>
  <dc:description/>
  <cp:lastModifiedBy>Angelika Strobel</cp:lastModifiedBy>
  <cp:revision>2</cp:revision>
  <cp:lastPrinted>2012-04-26T06:55:00Z</cp:lastPrinted>
  <dcterms:created xsi:type="dcterms:W3CDTF">2013-02-14T12:53:00Z</dcterms:created>
  <dcterms:modified xsi:type="dcterms:W3CDTF">2013-02-14T12:53:00Z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akURL">
    <vt:lpwstr>http://notrawebspere/esaProd/archiveDocument.do</vt:lpwstr>
  </property>
  <property fmtid="{D5CDD505-2E9C-101B-9397-08002B2CF9AE}" pid="3" name="eSakDokid">
    <vt:lpwstr>12001899</vt:lpwstr>
  </property>
  <property fmtid="{D5CDD505-2E9C-101B-9397-08002B2CF9AE}" pid="4" name="eSakVersjon">
    <vt:lpwstr>1</vt:lpwstr>
  </property>
  <property fmtid="{D5CDD505-2E9C-101B-9397-08002B2CF9AE}" pid="5" name="eSakVariant">
    <vt:lpwstr>P</vt:lpwstr>
  </property>
</Properties>
</file>